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42D2" w:rsidRPr="00753B4B" w:rsidRDefault="006D0008">
      <w:pPr>
        <w:rPr>
          <w:b/>
          <w:lang w:val="en-GB"/>
        </w:rPr>
      </w:pPr>
      <w:r>
        <w:rPr>
          <w:b/>
          <w:lang w:val="en-GB"/>
        </w:rPr>
        <w:t>Additional</w:t>
      </w:r>
      <w:r w:rsidR="00753B4B" w:rsidRPr="00753B4B">
        <w:rPr>
          <w:b/>
          <w:lang w:val="en-GB"/>
        </w:rPr>
        <w:t xml:space="preserve"> File 1</w:t>
      </w:r>
    </w:p>
    <w:p w:rsidR="00D142D2" w:rsidRPr="00753B4B" w:rsidRDefault="00753B4B">
      <w:pPr>
        <w:shd w:val="clear" w:color="auto" w:fill="FFFFFF"/>
        <w:jc w:val="both"/>
        <w:rPr>
          <w:b/>
          <w:lang w:val="en-GB"/>
        </w:rPr>
      </w:pPr>
      <w:r w:rsidRPr="00753B4B">
        <w:rPr>
          <w:b/>
          <w:lang w:val="en-GB"/>
        </w:rPr>
        <w:t xml:space="preserve"> </w:t>
      </w:r>
    </w:p>
    <w:p w:rsidR="00D142D2" w:rsidRPr="00753B4B" w:rsidRDefault="00753B4B">
      <w:pPr>
        <w:shd w:val="clear" w:color="auto" w:fill="FFFFFF"/>
        <w:jc w:val="both"/>
        <w:rPr>
          <w:b/>
          <w:lang w:val="en-GB"/>
        </w:rPr>
      </w:pPr>
      <w:r w:rsidRPr="00753B4B">
        <w:rPr>
          <w:b/>
          <w:lang w:val="en-GB"/>
        </w:rPr>
        <w:t>Some study design considerations</w:t>
      </w:r>
    </w:p>
    <w:p w:rsidR="00D142D2" w:rsidRPr="00753B4B" w:rsidRDefault="00753B4B">
      <w:pPr>
        <w:shd w:val="clear" w:color="auto" w:fill="FFFFFF"/>
        <w:ind w:firstLine="720"/>
        <w:jc w:val="both"/>
        <w:rPr>
          <w:b/>
          <w:lang w:val="en-GB"/>
        </w:rPr>
      </w:pPr>
      <w:r w:rsidRPr="00753B4B">
        <w:rPr>
          <w:b/>
          <w:lang w:val="en-GB"/>
        </w:rPr>
        <w:t xml:space="preserve"> </w:t>
      </w:r>
    </w:p>
    <w:p w:rsidR="00D142D2" w:rsidRPr="00753B4B" w:rsidRDefault="00753B4B">
      <w:pPr>
        <w:shd w:val="clear" w:color="auto" w:fill="FFFFFF"/>
        <w:ind w:firstLine="420"/>
        <w:jc w:val="both"/>
        <w:rPr>
          <w:b/>
          <w:lang w:val="en-GB"/>
        </w:rPr>
      </w:pPr>
      <w:r w:rsidRPr="00753B4B">
        <w:rPr>
          <w:b/>
          <w:lang w:val="en-GB"/>
        </w:rPr>
        <w:t>The amplification protocol.</w:t>
      </w:r>
    </w:p>
    <w:p w:rsidR="00D142D2" w:rsidRPr="00753B4B" w:rsidRDefault="00753B4B">
      <w:pPr>
        <w:shd w:val="clear" w:color="auto" w:fill="FFFFFF"/>
        <w:ind w:firstLine="420"/>
        <w:jc w:val="both"/>
        <w:rPr>
          <w:lang w:val="en-GB"/>
        </w:rPr>
      </w:pPr>
      <w:r w:rsidRPr="00753B4B">
        <w:rPr>
          <w:lang w:val="en-GB"/>
        </w:rPr>
        <w:t xml:space="preserve">In an ideal UMI-based protocol, the UMI-bearing primers would be used for just one round of amplification and then removed to ensure that templates were not sampled more than once, and that UMIs were not switched in later rounds of amplification.  While such a protocol is possible (e.g. </w:t>
      </w:r>
      <w:proofErr w:type="spellStart"/>
      <w:r w:rsidRPr="00753B4B">
        <w:rPr>
          <w:lang w:val="en-GB"/>
        </w:rPr>
        <w:t>Salipante</w:t>
      </w:r>
      <w:proofErr w:type="spellEnd"/>
      <w:r w:rsidRPr="00753B4B">
        <w:rPr>
          <w:lang w:val="en-GB"/>
        </w:rPr>
        <w:t xml:space="preserve"> et al. 2013), the manipulations involved would be arduous for a study involving a large number of samples, and would risk losing samples at a stage when the DNA concentration is still very low. Instead, we opted for a straightforward protocol using a “one-pot” initiation and amplification system. Forward primers consisted of two modules; an inner primer bearing the UMI and designed to amplify the target gene, and a universal outer primer that binds only to a linker on the inner primer. To minimise the participation of the inner primer in later rounds of amplification, it is added at one hundredth of the concentration of the outer primer.</w:t>
      </w:r>
    </w:p>
    <w:p w:rsidR="00D142D2" w:rsidRPr="00753B4B" w:rsidRDefault="00753B4B">
      <w:pPr>
        <w:shd w:val="clear" w:color="auto" w:fill="FFFFFF"/>
        <w:ind w:firstLine="720"/>
        <w:jc w:val="both"/>
        <w:rPr>
          <w:b/>
          <w:lang w:val="en-GB"/>
        </w:rPr>
      </w:pPr>
      <w:r w:rsidRPr="00753B4B">
        <w:rPr>
          <w:b/>
          <w:lang w:val="en-GB"/>
        </w:rPr>
        <w:t xml:space="preserve"> </w:t>
      </w:r>
    </w:p>
    <w:p w:rsidR="00D142D2" w:rsidRPr="00753B4B" w:rsidRDefault="00753B4B">
      <w:pPr>
        <w:shd w:val="clear" w:color="auto" w:fill="FFFFFF"/>
        <w:ind w:firstLine="420"/>
        <w:jc w:val="both"/>
        <w:rPr>
          <w:b/>
          <w:lang w:val="en-GB"/>
        </w:rPr>
      </w:pPr>
      <w:r w:rsidRPr="00753B4B">
        <w:rPr>
          <w:b/>
          <w:lang w:val="en-GB"/>
        </w:rPr>
        <w:t>Choice of amplicons and primers.</w:t>
      </w:r>
    </w:p>
    <w:p w:rsidR="00D142D2" w:rsidRPr="00753B4B" w:rsidRDefault="00753B4B">
      <w:pPr>
        <w:shd w:val="clear" w:color="auto" w:fill="FFFFFF"/>
        <w:ind w:firstLine="420"/>
        <w:jc w:val="both"/>
        <w:rPr>
          <w:lang w:val="en-GB"/>
        </w:rPr>
      </w:pPr>
      <w:r w:rsidRPr="00753B4B">
        <w:rPr>
          <w:lang w:val="en-GB"/>
        </w:rPr>
        <w:t xml:space="preserve">We chose genes that were known to be suitably polymorphic in the target species, and used available sequence data to design primers which amplify all known variants of the genes within the target species, but exclude the orthologous genes in related species as well as any paralogs in the genome. All primers were adjusted to have similar predicted melting temperatures and to avoid problematic secondary structures, using standard primer design tools. Primer pairs were chosen to produce amplicons of similar length for each gene, and this length was short enough to allow the paired-end sequencing to cover both strands completely in order to maximise sequencing accuracy. We observed that the targets varied in efficiency of amplification, emphasising that the primer pairs should be tested individually prior to undertaking the study. In principle, it should be possible to multiplex the amplification of several target genes in one reaction, but we chose to amplify the genes separately so that we could check that all genes were well represented. The genes of choice should be verified to be single copy in the genome. Unknown to us, some strains of our target species had a second copy of </w:t>
      </w:r>
      <w:proofErr w:type="spellStart"/>
      <w:r w:rsidRPr="00753B4B">
        <w:rPr>
          <w:i/>
          <w:lang w:val="en-GB"/>
        </w:rPr>
        <w:t>nodD</w:t>
      </w:r>
      <w:proofErr w:type="spellEnd"/>
      <w:r w:rsidRPr="00753B4B">
        <w:rPr>
          <w:lang w:val="en-GB"/>
        </w:rPr>
        <w:t xml:space="preserve">, including the strain SM170C that we used for the synthetic mixture. Despite having a lower primer specificity than the target </w:t>
      </w:r>
      <w:proofErr w:type="spellStart"/>
      <w:r w:rsidRPr="00753B4B">
        <w:rPr>
          <w:i/>
          <w:lang w:val="en-GB"/>
        </w:rPr>
        <w:t>nodD</w:t>
      </w:r>
      <w:proofErr w:type="spellEnd"/>
      <w:r w:rsidRPr="00753B4B">
        <w:rPr>
          <w:lang w:val="en-GB"/>
        </w:rPr>
        <w:t xml:space="preserve"> sequence, the second copy was amplified and this hindered the downstream analysis since there were three ‘genuine’ sequences rather than the expected two. </w:t>
      </w:r>
    </w:p>
    <w:p w:rsidR="00D142D2" w:rsidRPr="00753B4B" w:rsidRDefault="00753B4B">
      <w:pPr>
        <w:jc w:val="both"/>
        <w:rPr>
          <w:b/>
          <w:lang w:val="en-GB"/>
        </w:rPr>
      </w:pPr>
      <w:r w:rsidRPr="00753B4B">
        <w:rPr>
          <w:b/>
          <w:lang w:val="en-GB"/>
        </w:rPr>
        <w:t xml:space="preserve"> </w:t>
      </w:r>
    </w:p>
    <w:p w:rsidR="00D142D2" w:rsidRPr="00753B4B" w:rsidRDefault="00753B4B">
      <w:pPr>
        <w:ind w:firstLine="420"/>
        <w:jc w:val="both"/>
        <w:rPr>
          <w:b/>
          <w:lang w:val="en-GB"/>
        </w:rPr>
      </w:pPr>
      <w:r w:rsidRPr="00753B4B">
        <w:rPr>
          <w:b/>
          <w:lang w:val="en-GB"/>
        </w:rPr>
        <w:t>Length of the UMI sequence.</w:t>
      </w:r>
    </w:p>
    <w:p w:rsidR="00D142D2" w:rsidRPr="00753B4B" w:rsidRDefault="00753B4B">
      <w:pPr>
        <w:ind w:firstLine="420"/>
        <w:jc w:val="both"/>
        <w:rPr>
          <w:lang w:val="en-GB"/>
        </w:rPr>
      </w:pPr>
      <w:r w:rsidRPr="00753B4B">
        <w:rPr>
          <w:lang w:val="en-GB"/>
        </w:rPr>
        <w:t>The probability of assigning the same UMI to more than one sequence by chance is higher than one might expect - the “birthday paradox” (</w:t>
      </w:r>
      <w:proofErr w:type="spellStart"/>
      <w:r w:rsidRPr="00753B4B">
        <w:rPr>
          <w:lang w:val="en-GB"/>
        </w:rPr>
        <w:t>Sheward</w:t>
      </w:r>
      <w:proofErr w:type="spellEnd"/>
      <w:r w:rsidRPr="00753B4B">
        <w:rPr>
          <w:lang w:val="en-GB"/>
        </w:rPr>
        <w:t xml:space="preserve"> et al., 2012). Earlier studies used UMIs of 8 or 10bp (</w:t>
      </w:r>
      <w:proofErr w:type="spellStart"/>
      <w:r w:rsidRPr="00753B4B">
        <w:rPr>
          <w:lang w:val="en-GB"/>
        </w:rPr>
        <w:t>Brodin</w:t>
      </w:r>
      <w:proofErr w:type="spellEnd"/>
      <w:r w:rsidRPr="00753B4B">
        <w:rPr>
          <w:lang w:val="en-GB"/>
        </w:rPr>
        <w:t xml:space="preserve"> et al., 2015; </w:t>
      </w:r>
      <w:proofErr w:type="spellStart"/>
      <w:r w:rsidRPr="00753B4B">
        <w:rPr>
          <w:lang w:val="en-GB"/>
        </w:rPr>
        <w:t>Jabara</w:t>
      </w:r>
      <w:proofErr w:type="spellEnd"/>
      <w:r w:rsidRPr="00753B4B">
        <w:rPr>
          <w:lang w:val="en-GB"/>
        </w:rPr>
        <w:t xml:space="preserve"> et al., 2011), but as the read length of high-throughput sequencing has increased, there is less constraint to keep the UMI so short. In this study, we have used a 12bp UMI to increase the number of possible sequences to ~4.5 million, which will greatly reduce, though not eliminate, collisions. Guanine is excluded at certain positions to reduce potential secondary-structure problems.</w:t>
      </w:r>
    </w:p>
    <w:p w:rsidR="00D142D2" w:rsidRPr="00753B4B" w:rsidRDefault="00753B4B">
      <w:pPr>
        <w:shd w:val="clear" w:color="auto" w:fill="FFFFFF"/>
        <w:jc w:val="both"/>
        <w:rPr>
          <w:b/>
          <w:lang w:val="en-GB"/>
        </w:rPr>
      </w:pPr>
      <w:r w:rsidRPr="00753B4B">
        <w:rPr>
          <w:b/>
          <w:lang w:val="en-GB"/>
        </w:rPr>
        <w:t xml:space="preserve"> </w:t>
      </w:r>
    </w:p>
    <w:p w:rsidR="00D142D2" w:rsidRPr="00753B4B" w:rsidRDefault="00753B4B">
      <w:pPr>
        <w:shd w:val="clear" w:color="auto" w:fill="FFFFFF"/>
        <w:ind w:firstLine="420"/>
        <w:jc w:val="both"/>
        <w:rPr>
          <w:lang w:val="en-GB"/>
        </w:rPr>
      </w:pPr>
      <w:r w:rsidRPr="00753B4B">
        <w:rPr>
          <w:b/>
          <w:lang w:val="en-GB"/>
        </w:rPr>
        <w:t>Choice of polymerase: sensitivity versus accuracy</w:t>
      </w:r>
      <w:r w:rsidRPr="00753B4B">
        <w:rPr>
          <w:lang w:val="en-GB"/>
        </w:rPr>
        <w:t>.</w:t>
      </w:r>
    </w:p>
    <w:p w:rsidR="00D142D2" w:rsidRPr="00753B4B" w:rsidRDefault="00753B4B">
      <w:pPr>
        <w:shd w:val="clear" w:color="auto" w:fill="FFFFFF"/>
        <w:ind w:firstLine="420"/>
        <w:jc w:val="both"/>
        <w:rPr>
          <w:lang w:val="en-GB"/>
        </w:rPr>
      </w:pPr>
      <w:r w:rsidRPr="00753B4B">
        <w:rPr>
          <w:lang w:val="en-GB"/>
        </w:rPr>
        <w:t xml:space="preserve">We used both Platinum </w:t>
      </w:r>
      <w:proofErr w:type="spellStart"/>
      <w:r w:rsidRPr="00753B4B">
        <w:rPr>
          <w:lang w:val="en-GB"/>
        </w:rPr>
        <w:t>Taq</w:t>
      </w:r>
      <w:proofErr w:type="spellEnd"/>
      <w:r w:rsidRPr="00753B4B">
        <w:rPr>
          <w:lang w:val="en-GB"/>
        </w:rPr>
        <w:t xml:space="preserve"> and Phusion High Fidelity polymerase, which is reported to have a lower error rate (Kinde et al., 2011). Nichols et al. (2018) tested a wider range of </w:t>
      </w:r>
      <w:r w:rsidRPr="00753B4B">
        <w:rPr>
          <w:lang w:val="en-GB"/>
        </w:rPr>
        <w:lastRenderedPageBreak/>
        <w:t>polymerases for metabarcoding and also found variation in error rate, as well as in sensitivity to template GC content. Our results confirm that Phusion generates fewer errors, including fewer chimeras, so we recommend that a high-fidelity enzyme is used when template concentration is high, as in our root nodule extracts.  However, we originally developed the MAUI-</w:t>
      </w:r>
      <w:proofErr w:type="spellStart"/>
      <w:r w:rsidRPr="00753B4B">
        <w:rPr>
          <w:lang w:val="en-GB"/>
        </w:rPr>
        <w:t>seq</w:t>
      </w:r>
      <w:proofErr w:type="spellEnd"/>
      <w:r w:rsidRPr="00753B4B">
        <w:rPr>
          <w:lang w:val="en-GB"/>
        </w:rPr>
        <w:t xml:space="preserve"> approach to study the diversity of </w:t>
      </w:r>
      <w:r w:rsidRPr="00753B4B">
        <w:rPr>
          <w:i/>
          <w:lang w:val="en-GB"/>
        </w:rPr>
        <w:t xml:space="preserve">Rhizobium </w:t>
      </w:r>
      <w:proofErr w:type="spellStart"/>
      <w:r w:rsidRPr="00753B4B">
        <w:rPr>
          <w:i/>
          <w:lang w:val="en-GB"/>
        </w:rPr>
        <w:t>nodD</w:t>
      </w:r>
      <w:proofErr w:type="spellEnd"/>
      <w:r w:rsidRPr="00753B4B">
        <w:rPr>
          <w:lang w:val="en-GB"/>
        </w:rPr>
        <w:t xml:space="preserve"> sequences in soil, where the template DNA is in very low abundance, and we found that amplification could be obtained reliably with Platinum but not with Phusion (Boivin et al., 2020). Therefore, for samples limited by low DNA yield, it may be necessary to use a more sensitive but more error-prone polymerase. In these circumstances, the error correction provided by the UMIs becomes even more advantageous.</w:t>
      </w:r>
    </w:p>
    <w:p w:rsidR="00D142D2" w:rsidRPr="00753B4B" w:rsidRDefault="00753B4B">
      <w:pPr>
        <w:rPr>
          <w:b/>
          <w:lang w:val="en-GB"/>
        </w:rPr>
      </w:pPr>
      <w:r w:rsidRPr="00753B4B">
        <w:rPr>
          <w:b/>
          <w:lang w:val="en-GB"/>
        </w:rPr>
        <w:t xml:space="preserve"> </w:t>
      </w:r>
    </w:p>
    <w:p w:rsidR="00D142D2" w:rsidRPr="00753B4B" w:rsidRDefault="00753B4B">
      <w:pPr>
        <w:rPr>
          <w:b/>
          <w:lang w:val="en-GB"/>
        </w:rPr>
      </w:pPr>
      <w:r w:rsidRPr="00753B4B">
        <w:rPr>
          <w:b/>
          <w:lang w:val="en-GB"/>
        </w:rPr>
        <w:t xml:space="preserve"> </w:t>
      </w:r>
    </w:p>
    <w:p w:rsidR="00D142D2" w:rsidRPr="00753B4B" w:rsidRDefault="00753B4B">
      <w:pPr>
        <w:rPr>
          <w:b/>
          <w:lang w:val="en-GB"/>
        </w:rPr>
      </w:pPr>
      <w:r w:rsidRPr="00753B4B">
        <w:rPr>
          <w:b/>
          <w:lang w:val="en-GB"/>
        </w:rPr>
        <w:t xml:space="preserve"> </w:t>
      </w:r>
    </w:p>
    <w:p w:rsidR="00D142D2" w:rsidRPr="00753B4B" w:rsidRDefault="00753B4B">
      <w:pPr>
        <w:rPr>
          <w:b/>
          <w:lang w:val="en-GB"/>
        </w:rPr>
      </w:pPr>
      <w:r w:rsidRPr="00753B4B">
        <w:rPr>
          <w:b/>
          <w:lang w:val="en-GB"/>
        </w:rPr>
        <w:t>MAUI-</w:t>
      </w:r>
      <w:proofErr w:type="spellStart"/>
      <w:r w:rsidRPr="00753B4B">
        <w:rPr>
          <w:b/>
          <w:lang w:val="en-GB"/>
        </w:rPr>
        <w:t>seq</w:t>
      </w:r>
      <w:proofErr w:type="spellEnd"/>
      <w:r w:rsidRPr="00753B4B">
        <w:rPr>
          <w:b/>
          <w:lang w:val="en-GB"/>
        </w:rPr>
        <w:t xml:space="preserve"> laboratory step-by-step protocol</w:t>
      </w:r>
    </w:p>
    <w:p w:rsidR="00D142D2" w:rsidRPr="00753B4B" w:rsidRDefault="00753B4B">
      <w:pPr>
        <w:rPr>
          <w:lang w:val="en-GB"/>
        </w:rPr>
      </w:pPr>
      <w:r w:rsidRPr="00753B4B">
        <w:rPr>
          <w:lang w:val="en-GB"/>
        </w:rPr>
        <w:t xml:space="preserve"> </w:t>
      </w:r>
    </w:p>
    <w:p w:rsidR="00D142D2" w:rsidRPr="00753B4B" w:rsidRDefault="00753B4B">
      <w:pPr>
        <w:ind w:firstLine="720"/>
        <w:rPr>
          <w:b/>
          <w:lang w:val="en-GB"/>
        </w:rPr>
      </w:pPr>
      <w:r w:rsidRPr="00753B4B">
        <w:rPr>
          <w:b/>
          <w:lang w:val="en-GB"/>
        </w:rPr>
        <w:t>1.1 Field sampling and DNA extraction of nodule samples</w:t>
      </w:r>
    </w:p>
    <w:p w:rsidR="00D142D2" w:rsidRPr="00753B4B" w:rsidRDefault="00753B4B">
      <w:pPr>
        <w:ind w:left="720" w:hanging="360"/>
        <w:rPr>
          <w:lang w:val="en-GB"/>
        </w:rPr>
      </w:pPr>
      <w:r w:rsidRPr="00753B4B">
        <w:rPr>
          <w:lang w:val="en-GB"/>
        </w:rPr>
        <w:t>·       Collect and wash White clover (</w:t>
      </w:r>
      <w:proofErr w:type="spellStart"/>
      <w:r w:rsidRPr="00753B4B">
        <w:rPr>
          <w:i/>
          <w:lang w:val="en-GB"/>
        </w:rPr>
        <w:t>Trifolium</w:t>
      </w:r>
      <w:proofErr w:type="spellEnd"/>
      <w:r w:rsidRPr="00753B4B">
        <w:rPr>
          <w:i/>
          <w:lang w:val="en-GB"/>
        </w:rPr>
        <w:t xml:space="preserve"> </w:t>
      </w:r>
      <w:proofErr w:type="spellStart"/>
      <w:r w:rsidRPr="00753B4B">
        <w:rPr>
          <w:i/>
          <w:lang w:val="en-GB"/>
        </w:rPr>
        <w:t>repens</w:t>
      </w:r>
      <w:proofErr w:type="spellEnd"/>
      <w:r w:rsidRPr="00753B4B">
        <w:rPr>
          <w:lang w:val="en-GB"/>
        </w:rPr>
        <w:t>) roots.</w:t>
      </w:r>
    </w:p>
    <w:p w:rsidR="00D142D2" w:rsidRPr="00753B4B" w:rsidRDefault="00753B4B">
      <w:pPr>
        <w:ind w:left="720" w:hanging="360"/>
        <w:rPr>
          <w:lang w:val="en-GB"/>
        </w:rPr>
      </w:pPr>
      <w:r w:rsidRPr="00753B4B">
        <w:rPr>
          <w:lang w:val="en-GB"/>
        </w:rPr>
        <w:t>·       Collect 100 large pink nodules from 4 points on each plot. Store nodules at -20°C until DNA extraction.</w:t>
      </w:r>
    </w:p>
    <w:p w:rsidR="00D142D2" w:rsidRPr="00753B4B" w:rsidRDefault="00753B4B">
      <w:pPr>
        <w:ind w:left="720" w:hanging="360"/>
        <w:rPr>
          <w:lang w:val="en-GB"/>
        </w:rPr>
      </w:pPr>
      <w:r w:rsidRPr="00753B4B">
        <w:rPr>
          <w:lang w:val="en-GB"/>
        </w:rPr>
        <w:t xml:space="preserve">·       Thaw nodule samples at ambient temperature and crush using a sterile homogeniser stick. Mix crushed nodules with 750µl Bead Solution from the </w:t>
      </w:r>
      <w:proofErr w:type="spellStart"/>
      <w:r w:rsidRPr="00753B4B">
        <w:rPr>
          <w:lang w:val="en-GB"/>
        </w:rPr>
        <w:t>DNeasy</w:t>
      </w:r>
      <w:proofErr w:type="spellEnd"/>
      <w:r w:rsidRPr="00753B4B">
        <w:rPr>
          <w:lang w:val="en-GB"/>
        </w:rPr>
        <w:t xml:space="preserve"> </w:t>
      </w:r>
      <w:proofErr w:type="spellStart"/>
      <w:r w:rsidRPr="00753B4B">
        <w:rPr>
          <w:lang w:val="en-GB"/>
        </w:rPr>
        <w:t>PowerLyzer</w:t>
      </w:r>
      <w:proofErr w:type="spellEnd"/>
      <w:r w:rsidRPr="00753B4B">
        <w:rPr>
          <w:lang w:val="en-GB"/>
        </w:rPr>
        <w:t xml:space="preserve"> </w:t>
      </w:r>
      <w:proofErr w:type="spellStart"/>
      <w:r w:rsidRPr="00753B4B">
        <w:rPr>
          <w:lang w:val="en-GB"/>
        </w:rPr>
        <w:t>PowerSoil</w:t>
      </w:r>
      <w:proofErr w:type="spellEnd"/>
      <w:r w:rsidRPr="00753B4B">
        <w:rPr>
          <w:lang w:val="en-GB"/>
        </w:rPr>
        <w:t xml:space="preserve"> DNA isolation kit (Cat No./ID: 12855-100, QIAGEN, USA).</w:t>
      </w:r>
    </w:p>
    <w:p w:rsidR="00D142D2" w:rsidRPr="00753B4B" w:rsidRDefault="00753B4B">
      <w:pPr>
        <w:ind w:left="720" w:hanging="360"/>
        <w:rPr>
          <w:lang w:val="en-GB"/>
        </w:rPr>
      </w:pPr>
      <w:r w:rsidRPr="00753B4B">
        <w:rPr>
          <w:lang w:val="en-GB"/>
        </w:rPr>
        <w:t>·       Extract DNA from the nodule samples following the manufacturer’s instructions.</w:t>
      </w:r>
    </w:p>
    <w:p w:rsidR="00D142D2" w:rsidRPr="00753B4B" w:rsidRDefault="00753B4B">
      <w:pPr>
        <w:ind w:left="720" w:hanging="360"/>
        <w:rPr>
          <w:lang w:val="en-GB"/>
        </w:rPr>
      </w:pPr>
      <w:r w:rsidRPr="00753B4B">
        <w:rPr>
          <w:lang w:val="en-GB"/>
        </w:rPr>
        <w:t>·       DNA sample concentrations can be calculated using Nanodrop 3300 (</w:t>
      </w:r>
      <w:proofErr w:type="spellStart"/>
      <w:r w:rsidRPr="00753B4B">
        <w:rPr>
          <w:lang w:val="en-GB"/>
        </w:rPr>
        <w:t>Thermofisher</w:t>
      </w:r>
      <w:proofErr w:type="spellEnd"/>
      <w:r w:rsidRPr="00753B4B">
        <w:rPr>
          <w:lang w:val="en-GB"/>
        </w:rPr>
        <w:t xml:space="preserve"> Scientific Inc., USA).</w:t>
      </w:r>
    </w:p>
    <w:p w:rsidR="00D142D2" w:rsidRPr="00753B4B" w:rsidRDefault="00753B4B">
      <w:pPr>
        <w:ind w:firstLine="720"/>
        <w:rPr>
          <w:lang w:val="en-GB"/>
        </w:rPr>
      </w:pPr>
      <w:r w:rsidRPr="00753B4B">
        <w:rPr>
          <w:lang w:val="en-GB"/>
        </w:rPr>
        <w:t xml:space="preserve"> </w:t>
      </w:r>
    </w:p>
    <w:p w:rsidR="00D142D2" w:rsidRPr="00753B4B" w:rsidRDefault="00753B4B">
      <w:pPr>
        <w:ind w:firstLine="720"/>
        <w:rPr>
          <w:b/>
          <w:lang w:val="en-GB"/>
        </w:rPr>
      </w:pPr>
      <w:r w:rsidRPr="00753B4B">
        <w:rPr>
          <w:b/>
          <w:lang w:val="en-GB"/>
        </w:rPr>
        <w:t>1.2 DNA extraction of in vitro cultured samples</w:t>
      </w:r>
    </w:p>
    <w:p w:rsidR="00D142D2" w:rsidRPr="00753B4B" w:rsidRDefault="00753B4B">
      <w:pPr>
        <w:ind w:left="720" w:hanging="360"/>
        <w:rPr>
          <w:lang w:val="en-GB"/>
        </w:rPr>
      </w:pPr>
      <w:r w:rsidRPr="00753B4B">
        <w:rPr>
          <w:lang w:val="en-GB"/>
        </w:rPr>
        <w:t>·       Grow strains on Tryptone Yeast agar (28°C, 48hrs).</w:t>
      </w:r>
    </w:p>
    <w:p w:rsidR="00D142D2" w:rsidRPr="00753B4B" w:rsidRDefault="00753B4B">
      <w:pPr>
        <w:ind w:left="720" w:hanging="360"/>
        <w:rPr>
          <w:lang w:val="en-GB"/>
        </w:rPr>
      </w:pPr>
      <w:r w:rsidRPr="00753B4B">
        <w:rPr>
          <w:lang w:val="en-GB"/>
        </w:rPr>
        <w:t xml:space="preserve">·       Resuspend culture in 750µl of the </w:t>
      </w:r>
      <w:proofErr w:type="spellStart"/>
      <w:r w:rsidRPr="00753B4B">
        <w:rPr>
          <w:lang w:val="en-GB"/>
        </w:rPr>
        <w:t>DNeasy</w:t>
      </w:r>
      <w:proofErr w:type="spellEnd"/>
      <w:r w:rsidRPr="00753B4B">
        <w:rPr>
          <w:lang w:val="en-GB"/>
        </w:rPr>
        <w:t xml:space="preserve"> </w:t>
      </w:r>
      <w:proofErr w:type="spellStart"/>
      <w:r w:rsidRPr="00753B4B">
        <w:rPr>
          <w:lang w:val="en-GB"/>
        </w:rPr>
        <w:t>Powerlyzer</w:t>
      </w:r>
      <w:proofErr w:type="spellEnd"/>
      <w:r w:rsidRPr="00753B4B">
        <w:rPr>
          <w:lang w:val="en-GB"/>
        </w:rPr>
        <w:t xml:space="preserve"> </w:t>
      </w:r>
      <w:proofErr w:type="spellStart"/>
      <w:r w:rsidRPr="00753B4B">
        <w:rPr>
          <w:lang w:val="en-GB"/>
        </w:rPr>
        <w:t>PowerSoil</w:t>
      </w:r>
      <w:proofErr w:type="spellEnd"/>
      <w:r w:rsidRPr="00753B4B">
        <w:rPr>
          <w:lang w:val="en-GB"/>
        </w:rPr>
        <w:t xml:space="preserve"> DNA isolation kit (</w:t>
      </w:r>
      <w:proofErr w:type="spellStart"/>
      <w:r w:rsidRPr="00753B4B">
        <w:rPr>
          <w:lang w:val="en-GB"/>
        </w:rPr>
        <w:t>Catalog</w:t>
      </w:r>
      <w:proofErr w:type="spellEnd"/>
      <w:r w:rsidRPr="00753B4B">
        <w:rPr>
          <w:lang w:val="en-GB"/>
        </w:rPr>
        <w:t xml:space="preserve"> No.: 12855-100, QIAGEN, USA).</w:t>
      </w:r>
    </w:p>
    <w:p w:rsidR="00D142D2" w:rsidRPr="00753B4B" w:rsidRDefault="00753B4B">
      <w:pPr>
        <w:ind w:left="720" w:hanging="360"/>
        <w:rPr>
          <w:lang w:val="en-GB"/>
        </w:rPr>
      </w:pPr>
      <w:r w:rsidRPr="00753B4B">
        <w:rPr>
          <w:lang w:val="en-GB"/>
        </w:rPr>
        <w:t>·       Extract DNA following the manufacturer’s instructions.</w:t>
      </w:r>
    </w:p>
    <w:p w:rsidR="00D142D2" w:rsidRPr="00753B4B" w:rsidRDefault="00753B4B">
      <w:pPr>
        <w:ind w:left="720" w:hanging="360"/>
        <w:rPr>
          <w:lang w:val="en-GB"/>
        </w:rPr>
      </w:pPr>
      <w:r w:rsidRPr="00753B4B">
        <w:rPr>
          <w:lang w:val="en-GB"/>
        </w:rPr>
        <w:t xml:space="preserve">·       Calculate DNA sample concentrations using </w:t>
      </w:r>
      <w:proofErr w:type="spellStart"/>
      <w:r w:rsidRPr="00753B4B">
        <w:rPr>
          <w:lang w:val="en-GB"/>
        </w:rPr>
        <w:t>QuBit</w:t>
      </w:r>
      <w:proofErr w:type="spellEnd"/>
      <w:r w:rsidRPr="00753B4B">
        <w:rPr>
          <w:lang w:val="en-GB"/>
        </w:rPr>
        <w:t xml:space="preserve"> (</w:t>
      </w:r>
      <w:proofErr w:type="spellStart"/>
      <w:r w:rsidRPr="00753B4B">
        <w:rPr>
          <w:lang w:val="en-GB"/>
        </w:rPr>
        <w:t>Thermofisher</w:t>
      </w:r>
      <w:proofErr w:type="spellEnd"/>
      <w:r w:rsidRPr="00753B4B">
        <w:rPr>
          <w:lang w:val="en-GB"/>
        </w:rPr>
        <w:t xml:space="preserve"> Scientific Inc., USA). Dilute DNA samples of the two strains to the same concentration and mix in various ratios (</w:t>
      </w:r>
      <w:r w:rsidRPr="00753B4B">
        <w:rPr>
          <w:b/>
          <w:lang w:val="en-GB"/>
        </w:rPr>
        <w:t>Supplementary Table 1</w:t>
      </w:r>
      <w:r w:rsidRPr="00753B4B">
        <w:rPr>
          <w:lang w:val="en-GB"/>
        </w:rPr>
        <w:t>).</w:t>
      </w:r>
    </w:p>
    <w:p w:rsidR="00D142D2" w:rsidRPr="00753B4B" w:rsidRDefault="00753B4B">
      <w:pPr>
        <w:rPr>
          <w:lang w:val="en-GB"/>
        </w:rPr>
      </w:pPr>
      <w:r w:rsidRPr="00753B4B">
        <w:rPr>
          <w:lang w:val="en-GB"/>
        </w:rPr>
        <w:t xml:space="preserve"> </w:t>
      </w:r>
    </w:p>
    <w:p w:rsidR="00D142D2" w:rsidRPr="00753B4B" w:rsidRDefault="00753B4B">
      <w:pPr>
        <w:ind w:firstLine="720"/>
        <w:rPr>
          <w:b/>
          <w:lang w:val="en-GB"/>
        </w:rPr>
      </w:pPr>
      <w:r w:rsidRPr="00753B4B">
        <w:rPr>
          <w:b/>
          <w:lang w:val="en-GB"/>
        </w:rPr>
        <w:t>2. MAUI-</w:t>
      </w:r>
      <w:proofErr w:type="spellStart"/>
      <w:r w:rsidRPr="00753B4B">
        <w:rPr>
          <w:b/>
          <w:lang w:val="en-GB"/>
        </w:rPr>
        <w:t>seq</w:t>
      </w:r>
      <w:proofErr w:type="spellEnd"/>
      <w:r w:rsidRPr="00753B4B">
        <w:rPr>
          <w:b/>
          <w:lang w:val="en-GB"/>
        </w:rPr>
        <w:t xml:space="preserve"> PCR and </w:t>
      </w:r>
      <w:proofErr w:type="spellStart"/>
      <w:r w:rsidRPr="00753B4B">
        <w:rPr>
          <w:b/>
          <w:lang w:val="en-GB"/>
        </w:rPr>
        <w:t>AMPure</w:t>
      </w:r>
      <w:proofErr w:type="spellEnd"/>
      <w:r w:rsidRPr="00753B4B">
        <w:rPr>
          <w:b/>
          <w:lang w:val="en-GB"/>
        </w:rPr>
        <w:t xml:space="preserve"> XP Bead Purification</w:t>
      </w:r>
    </w:p>
    <w:p w:rsidR="00D142D2" w:rsidRPr="00753B4B" w:rsidRDefault="00753B4B">
      <w:pPr>
        <w:ind w:left="720" w:hanging="360"/>
        <w:rPr>
          <w:lang w:val="en-GB"/>
        </w:rPr>
      </w:pPr>
      <w:r w:rsidRPr="00753B4B">
        <w:rPr>
          <w:lang w:val="en-GB"/>
        </w:rPr>
        <w:t xml:space="preserve">·  </w:t>
      </w:r>
      <w:r w:rsidRPr="00753B4B">
        <w:rPr>
          <w:lang w:val="en-GB"/>
        </w:rPr>
        <w:tab/>
        <w:t xml:space="preserve">Primer sequences were designed for two </w:t>
      </w:r>
      <w:proofErr w:type="spellStart"/>
      <w:r w:rsidRPr="00753B4B">
        <w:rPr>
          <w:i/>
          <w:lang w:val="en-GB"/>
        </w:rPr>
        <w:t>Rlt</w:t>
      </w:r>
      <w:proofErr w:type="spellEnd"/>
      <w:r w:rsidRPr="00753B4B">
        <w:rPr>
          <w:lang w:val="en-GB"/>
        </w:rPr>
        <w:t xml:space="preserve"> housekeeping genes, recombinase A (</w:t>
      </w:r>
      <w:proofErr w:type="spellStart"/>
      <w:r w:rsidRPr="00753B4B">
        <w:rPr>
          <w:i/>
          <w:lang w:val="en-GB"/>
        </w:rPr>
        <w:t>recA</w:t>
      </w:r>
      <w:proofErr w:type="spellEnd"/>
      <w:r w:rsidRPr="00753B4B">
        <w:rPr>
          <w:lang w:val="en-GB"/>
        </w:rPr>
        <w:t>) and RNA polymerase B (</w:t>
      </w:r>
      <w:proofErr w:type="spellStart"/>
      <w:r w:rsidRPr="00753B4B">
        <w:rPr>
          <w:i/>
          <w:lang w:val="en-GB"/>
        </w:rPr>
        <w:t>rpoB</w:t>
      </w:r>
      <w:proofErr w:type="spellEnd"/>
      <w:r w:rsidRPr="00753B4B">
        <w:rPr>
          <w:lang w:val="en-GB"/>
        </w:rPr>
        <w:t xml:space="preserve">) and for two </w:t>
      </w:r>
      <w:proofErr w:type="spellStart"/>
      <w:r w:rsidRPr="00753B4B">
        <w:rPr>
          <w:i/>
          <w:lang w:val="en-GB"/>
        </w:rPr>
        <w:t>Trifolium</w:t>
      </w:r>
      <w:proofErr w:type="spellEnd"/>
      <w:r w:rsidRPr="00753B4B">
        <w:rPr>
          <w:i/>
          <w:lang w:val="en-GB"/>
        </w:rPr>
        <w:t xml:space="preserve"> </w:t>
      </w:r>
      <w:proofErr w:type="spellStart"/>
      <w:r w:rsidRPr="00753B4B">
        <w:rPr>
          <w:i/>
          <w:lang w:val="en-GB"/>
        </w:rPr>
        <w:t>repens</w:t>
      </w:r>
      <w:proofErr w:type="spellEnd"/>
      <w:r w:rsidRPr="00753B4B">
        <w:rPr>
          <w:lang w:val="en-GB"/>
        </w:rPr>
        <w:t xml:space="preserve"> specific </w:t>
      </w:r>
      <w:r w:rsidRPr="00753B4B">
        <w:rPr>
          <w:i/>
          <w:lang w:val="en-GB"/>
        </w:rPr>
        <w:t xml:space="preserve">Rhizobium </w:t>
      </w:r>
      <w:r w:rsidRPr="00753B4B">
        <w:rPr>
          <w:lang w:val="en-GB"/>
        </w:rPr>
        <w:t xml:space="preserve">symbiosis genes, </w:t>
      </w:r>
      <w:proofErr w:type="spellStart"/>
      <w:r w:rsidRPr="00753B4B">
        <w:rPr>
          <w:i/>
          <w:lang w:val="en-GB"/>
        </w:rPr>
        <w:t>nodA</w:t>
      </w:r>
      <w:proofErr w:type="spellEnd"/>
      <w:r w:rsidRPr="00753B4B">
        <w:rPr>
          <w:lang w:val="en-GB"/>
        </w:rPr>
        <w:t xml:space="preserve"> and </w:t>
      </w:r>
      <w:proofErr w:type="spellStart"/>
      <w:r w:rsidRPr="00753B4B">
        <w:rPr>
          <w:i/>
          <w:lang w:val="en-GB"/>
        </w:rPr>
        <w:t>nodD</w:t>
      </w:r>
      <w:proofErr w:type="spellEnd"/>
      <w:r w:rsidRPr="00753B4B">
        <w:rPr>
          <w:lang w:val="en-GB"/>
        </w:rPr>
        <w:t xml:space="preserve"> (</w:t>
      </w:r>
      <w:r w:rsidRPr="00753B4B">
        <w:rPr>
          <w:b/>
          <w:lang w:val="en-GB"/>
        </w:rPr>
        <w:t>Table 1</w:t>
      </w:r>
      <w:r w:rsidRPr="00753B4B">
        <w:rPr>
          <w:lang w:val="en-GB"/>
        </w:rPr>
        <w:t>). Primers include: a forward gene specific inner primer, a universal forward outer primer, and a reverse gene specific primer.</w:t>
      </w:r>
    </w:p>
    <w:p w:rsidR="00D142D2" w:rsidRPr="00753B4B" w:rsidRDefault="00753B4B">
      <w:pPr>
        <w:rPr>
          <w:color w:val="FF0000"/>
          <w:lang w:val="en-GB"/>
        </w:rPr>
      </w:pPr>
      <w:r w:rsidRPr="00753B4B">
        <w:rPr>
          <w:color w:val="FF0000"/>
          <w:lang w:val="en-GB"/>
        </w:rPr>
        <w:t xml:space="preserve"> </w:t>
      </w:r>
    </w:p>
    <w:p w:rsidR="003B0508" w:rsidRDefault="003B0508">
      <w:pPr>
        <w:rPr>
          <w:b/>
          <w:lang w:val="en-GB"/>
        </w:rPr>
      </w:pPr>
      <w:r>
        <w:rPr>
          <w:b/>
          <w:lang w:val="en-GB"/>
        </w:rPr>
        <w:br w:type="page"/>
      </w:r>
    </w:p>
    <w:p w:rsidR="00D142D2" w:rsidRPr="00753B4B" w:rsidRDefault="00753B4B">
      <w:pPr>
        <w:rPr>
          <w:lang w:val="en-GB"/>
        </w:rPr>
      </w:pPr>
      <w:r w:rsidRPr="00753B4B">
        <w:rPr>
          <w:b/>
          <w:lang w:val="en-GB"/>
        </w:rPr>
        <w:lastRenderedPageBreak/>
        <w:t xml:space="preserve">Table </w:t>
      </w:r>
      <w:r w:rsidR="003B0508">
        <w:rPr>
          <w:b/>
          <w:lang w:val="en-GB"/>
        </w:rPr>
        <w:t>S</w:t>
      </w:r>
      <w:r w:rsidRPr="00753B4B">
        <w:rPr>
          <w:b/>
          <w:lang w:val="en-GB"/>
        </w:rPr>
        <w:t>1.</w:t>
      </w:r>
      <w:r w:rsidRPr="00753B4B">
        <w:rPr>
          <w:lang w:val="en-GB"/>
        </w:rPr>
        <w:t xml:space="preserve"> Primer sequences for MAUI-</w:t>
      </w:r>
      <w:proofErr w:type="spellStart"/>
      <w:r w:rsidRPr="00753B4B">
        <w:rPr>
          <w:lang w:val="en-GB"/>
        </w:rPr>
        <w:t>seq</w:t>
      </w:r>
      <w:proofErr w:type="spellEnd"/>
      <w:r w:rsidRPr="00753B4B">
        <w:rPr>
          <w:lang w:val="en-GB"/>
        </w:rPr>
        <w:t xml:space="preserve"> PCR.</w:t>
      </w:r>
    </w:p>
    <w:tbl>
      <w:tblPr>
        <w:tblStyle w:val="a"/>
        <w:tblW w:w="9030" w:type="dxa"/>
        <w:tblBorders>
          <w:top w:val="nil"/>
          <w:left w:val="nil"/>
          <w:bottom w:val="nil"/>
          <w:right w:val="nil"/>
          <w:insideH w:val="nil"/>
          <w:insideV w:val="nil"/>
        </w:tblBorders>
        <w:tblLayout w:type="fixed"/>
        <w:tblLook w:val="0600" w:firstRow="0" w:lastRow="0" w:firstColumn="0" w:lastColumn="0" w:noHBand="1" w:noVBand="1"/>
      </w:tblPr>
      <w:tblGrid>
        <w:gridCol w:w="2025"/>
        <w:gridCol w:w="1995"/>
        <w:gridCol w:w="5010"/>
      </w:tblGrid>
      <w:tr w:rsidR="00D142D2" w:rsidRPr="00753B4B" w:rsidTr="003B0508">
        <w:trPr>
          <w:trHeight w:hRule="exact" w:val="510"/>
        </w:trPr>
        <w:tc>
          <w:tcPr>
            <w:tcW w:w="2025" w:type="dxa"/>
            <w:tcBorders>
              <w:top w:val="single" w:sz="12" w:space="0" w:color="000000"/>
              <w:left w:val="single" w:sz="8" w:space="0" w:color="FFFFFF"/>
              <w:bottom w:val="single" w:sz="12" w:space="0" w:color="000000"/>
              <w:right w:val="single" w:sz="8" w:space="0" w:color="FFFFFF"/>
            </w:tcBorders>
            <w:tcMar>
              <w:top w:w="100" w:type="dxa"/>
              <w:left w:w="100" w:type="dxa"/>
              <w:bottom w:w="100" w:type="dxa"/>
              <w:right w:w="100" w:type="dxa"/>
            </w:tcMar>
          </w:tcPr>
          <w:p w:rsidR="00D142D2" w:rsidRPr="003B0508" w:rsidRDefault="00753B4B">
            <w:pPr>
              <w:spacing w:before="120" w:after="120"/>
              <w:rPr>
                <w:b/>
                <w:sz w:val="20"/>
                <w:szCs w:val="20"/>
                <w:lang w:val="en-GB"/>
              </w:rPr>
            </w:pPr>
            <w:r w:rsidRPr="003B0508">
              <w:rPr>
                <w:b/>
                <w:sz w:val="20"/>
                <w:szCs w:val="20"/>
                <w:lang w:val="en-GB"/>
              </w:rPr>
              <w:t>Primer-type</w:t>
            </w:r>
          </w:p>
        </w:tc>
        <w:tc>
          <w:tcPr>
            <w:tcW w:w="1995" w:type="dxa"/>
            <w:tcBorders>
              <w:top w:val="single" w:sz="12" w:space="0" w:color="000000"/>
              <w:bottom w:val="single" w:sz="12" w:space="0" w:color="000000"/>
              <w:right w:val="single" w:sz="8" w:space="0" w:color="FFFFFF"/>
            </w:tcBorders>
            <w:tcMar>
              <w:top w:w="100" w:type="dxa"/>
              <w:left w:w="100" w:type="dxa"/>
              <w:bottom w:w="100" w:type="dxa"/>
              <w:right w:w="100" w:type="dxa"/>
            </w:tcMar>
          </w:tcPr>
          <w:p w:rsidR="00D142D2" w:rsidRPr="003B0508" w:rsidRDefault="00753B4B">
            <w:pPr>
              <w:spacing w:before="120" w:after="120"/>
              <w:rPr>
                <w:b/>
                <w:sz w:val="20"/>
                <w:szCs w:val="20"/>
                <w:lang w:val="en-GB"/>
              </w:rPr>
            </w:pPr>
            <w:r w:rsidRPr="003B0508">
              <w:rPr>
                <w:b/>
                <w:sz w:val="20"/>
                <w:szCs w:val="20"/>
                <w:lang w:val="en-GB"/>
              </w:rPr>
              <w:t>Primer name</w:t>
            </w:r>
          </w:p>
        </w:tc>
        <w:tc>
          <w:tcPr>
            <w:tcW w:w="5010" w:type="dxa"/>
            <w:tcBorders>
              <w:top w:val="single" w:sz="12" w:space="0" w:color="000000"/>
              <w:bottom w:val="single" w:sz="12" w:space="0" w:color="000000"/>
              <w:right w:val="single" w:sz="8" w:space="0" w:color="FFFFFF"/>
            </w:tcBorders>
            <w:tcMar>
              <w:top w:w="100" w:type="dxa"/>
              <w:left w:w="100" w:type="dxa"/>
              <w:bottom w:w="100" w:type="dxa"/>
              <w:right w:w="100" w:type="dxa"/>
            </w:tcMar>
          </w:tcPr>
          <w:p w:rsidR="00D142D2" w:rsidRPr="003B0508" w:rsidRDefault="00753B4B">
            <w:pPr>
              <w:spacing w:before="120" w:after="120"/>
              <w:rPr>
                <w:b/>
                <w:sz w:val="20"/>
                <w:szCs w:val="20"/>
                <w:lang w:val="en-GB"/>
              </w:rPr>
            </w:pPr>
            <w:r w:rsidRPr="003B0508">
              <w:rPr>
                <w:b/>
                <w:sz w:val="20"/>
                <w:szCs w:val="20"/>
                <w:lang w:val="en-GB"/>
              </w:rPr>
              <w:t>Sequence</w:t>
            </w:r>
          </w:p>
        </w:tc>
      </w:tr>
      <w:tr w:rsidR="00D142D2" w:rsidRPr="00753B4B" w:rsidTr="003B0508">
        <w:trPr>
          <w:trHeight w:val="794"/>
        </w:trPr>
        <w:tc>
          <w:tcPr>
            <w:tcW w:w="2025" w:type="dxa"/>
            <w:tcBorders>
              <w:left w:val="single" w:sz="8" w:space="0" w:color="FFFFFF"/>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after="120"/>
              <w:rPr>
                <w:sz w:val="20"/>
                <w:szCs w:val="20"/>
                <w:lang w:val="en-GB"/>
              </w:rPr>
            </w:pPr>
            <w:r w:rsidRPr="00753B4B">
              <w:rPr>
                <w:sz w:val="20"/>
                <w:szCs w:val="20"/>
                <w:lang w:val="en-GB"/>
              </w:rPr>
              <w:t>Forward gene specific inner primer</w:t>
            </w:r>
          </w:p>
        </w:tc>
        <w:tc>
          <w:tcPr>
            <w:tcW w:w="1995"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after="120"/>
              <w:rPr>
                <w:sz w:val="20"/>
                <w:szCs w:val="20"/>
                <w:lang w:val="en-GB"/>
              </w:rPr>
            </w:pPr>
            <w:r w:rsidRPr="00753B4B">
              <w:rPr>
                <w:lang w:val="en-GB"/>
              </w:rPr>
              <w:t>QQMf1</w:t>
            </w:r>
            <w:r w:rsidRPr="00753B4B">
              <w:rPr>
                <w:sz w:val="20"/>
                <w:szCs w:val="20"/>
                <w:lang w:val="en-GB"/>
              </w:rPr>
              <w:t>-rpoB-Inner</w:t>
            </w:r>
          </w:p>
        </w:tc>
        <w:tc>
          <w:tcPr>
            <w:tcW w:w="5010"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after="120"/>
              <w:rPr>
                <w:sz w:val="20"/>
                <w:szCs w:val="20"/>
                <w:lang w:val="en-GB"/>
              </w:rPr>
            </w:pPr>
            <w:r w:rsidRPr="00753B4B">
              <w:rPr>
                <w:sz w:val="20"/>
                <w:szCs w:val="20"/>
                <w:lang w:val="en-GB"/>
              </w:rPr>
              <w:t>AGATGTGTATAAGAGACAG-A–NNNHNNNWNNNH-</w:t>
            </w:r>
            <w:proofErr w:type="spellStart"/>
            <w:r w:rsidRPr="00753B4B">
              <w:rPr>
                <w:sz w:val="20"/>
                <w:szCs w:val="20"/>
                <w:lang w:val="en-GB"/>
              </w:rPr>
              <w:t>GyTCGCAGTGGTGGATGTT</w:t>
            </w:r>
            <w:proofErr w:type="spellEnd"/>
          </w:p>
        </w:tc>
      </w:tr>
      <w:tr w:rsidR="00D142D2" w:rsidRPr="00753B4B" w:rsidTr="003B0508">
        <w:trPr>
          <w:trHeight w:val="794"/>
        </w:trPr>
        <w:tc>
          <w:tcPr>
            <w:tcW w:w="2025" w:type="dxa"/>
            <w:tcBorders>
              <w:left w:val="single" w:sz="8" w:space="0" w:color="FFFFFF"/>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 xml:space="preserve"> </w:t>
            </w:r>
          </w:p>
        </w:tc>
        <w:tc>
          <w:tcPr>
            <w:tcW w:w="1995"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QQMf1-recA-Inner</w:t>
            </w:r>
          </w:p>
          <w:p w:rsidR="00D142D2" w:rsidRPr="00753B4B" w:rsidRDefault="00753B4B">
            <w:pPr>
              <w:spacing w:before="120"/>
              <w:rPr>
                <w:sz w:val="20"/>
                <w:szCs w:val="20"/>
                <w:lang w:val="en-GB"/>
              </w:rPr>
            </w:pPr>
            <w:r w:rsidRPr="00753B4B">
              <w:rPr>
                <w:sz w:val="20"/>
                <w:szCs w:val="20"/>
                <w:lang w:val="en-GB"/>
              </w:rPr>
              <w:t xml:space="preserve"> </w:t>
            </w:r>
          </w:p>
        </w:tc>
        <w:tc>
          <w:tcPr>
            <w:tcW w:w="5010"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AGATGTGTATAAGAGACAG-A–NNNHNNNWNNNH-</w:t>
            </w:r>
            <w:proofErr w:type="spellStart"/>
            <w:r w:rsidRPr="00753B4B">
              <w:rPr>
                <w:sz w:val="20"/>
                <w:szCs w:val="20"/>
                <w:lang w:val="en-GB"/>
              </w:rPr>
              <w:t>CGAGAATGTTGTCGAGATyGAGACGA</w:t>
            </w:r>
            <w:proofErr w:type="spellEnd"/>
          </w:p>
        </w:tc>
      </w:tr>
      <w:tr w:rsidR="00D142D2" w:rsidRPr="00753B4B" w:rsidTr="003B0508">
        <w:trPr>
          <w:trHeight w:val="794"/>
        </w:trPr>
        <w:tc>
          <w:tcPr>
            <w:tcW w:w="2025" w:type="dxa"/>
            <w:tcBorders>
              <w:left w:val="single" w:sz="8" w:space="0" w:color="FFFFFF"/>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 xml:space="preserve"> </w:t>
            </w:r>
          </w:p>
        </w:tc>
        <w:tc>
          <w:tcPr>
            <w:tcW w:w="1995"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QQMf1-nodAt-Inner</w:t>
            </w:r>
          </w:p>
        </w:tc>
        <w:tc>
          <w:tcPr>
            <w:tcW w:w="5010"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AGATGTGTATAAGAGACAG-A–NNNHNNNWNNNH-</w:t>
            </w:r>
            <w:proofErr w:type="spellStart"/>
            <w:r w:rsidRPr="00753B4B">
              <w:rPr>
                <w:sz w:val="20"/>
                <w:szCs w:val="20"/>
                <w:lang w:val="en-GB"/>
              </w:rPr>
              <w:t>CCGGATCTsGAGGGGCT</w:t>
            </w:r>
            <w:proofErr w:type="spellEnd"/>
          </w:p>
        </w:tc>
      </w:tr>
      <w:tr w:rsidR="00D142D2" w:rsidRPr="00753B4B" w:rsidTr="003B0508">
        <w:trPr>
          <w:trHeight w:val="794"/>
        </w:trPr>
        <w:tc>
          <w:tcPr>
            <w:tcW w:w="2025" w:type="dxa"/>
            <w:tcBorders>
              <w:left w:val="single" w:sz="8" w:space="0" w:color="FFFFFF"/>
              <w:bottom w:val="single" w:sz="8" w:space="0" w:color="000000"/>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 xml:space="preserve"> </w:t>
            </w:r>
          </w:p>
        </w:tc>
        <w:tc>
          <w:tcPr>
            <w:tcW w:w="1995" w:type="dxa"/>
            <w:tcBorders>
              <w:bottom w:val="single" w:sz="8" w:space="0" w:color="000000"/>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QQMf1-nodDt-Inner</w:t>
            </w:r>
          </w:p>
        </w:tc>
        <w:tc>
          <w:tcPr>
            <w:tcW w:w="5010" w:type="dxa"/>
            <w:tcBorders>
              <w:bottom w:val="single" w:sz="8" w:space="0" w:color="000000"/>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AGATGTGTATAAGAGACAG-A–NNNHNNNWNNNH-</w:t>
            </w:r>
            <w:proofErr w:type="spellStart"/>
            <w:r w:rsidRPr="00753B4B">
              <w:rPr>
                <w:sz w:val="20"/>
                <w:szCs w:val="20"/>
                <w:lang w:val="en-GB"/>
              </w:rPr>
              <w:t>ATGCGTTTTAAGGGmyTGGATCT</w:t>
            </w:r>
            <w:proofErr w:type="spellEnd"/>
          </w:p>
        </w:tc>
      </w:tr>
      <w:tr w:rsidR="00D142D2" w:rsidRPr="00753B4B" w:rsidTr="003B0508">
        <w:trPr>
          <w:trHeight w:val="794"/>
        </w:trPr>
        <w:tc>
          <w:tcPr>
            <w:tcW w:w="2025" w:type="dxa"/>
            <w:tcBorders>
              <w:left w:val="single" w:sz="8" w:space="0" w:color="FFFFFF"/>
              <w:bottom w:val="single" w:sz="8" w:space="0" w:color="000000"/>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Forward universal outer primer</w:t>
            </w:r>
          </w:p>
        </w:tc>
        <w:tc>
          <w:tcPr>
            <w:tcW w:w="1995" w:type="dxa"/>
            <w:tcBorders>
              <w:bottom w:val="single" w:sz="8" w:space="0" w:color="000000"/>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QQMf1-Outer</w:t>
            </w:r>
          </w:p>
        </w:tc>
        <w:tc>
          <w:tcPr>
            <w:tcW w:w="5010" w:type="dxa"/>
            <w:tcBorders>
              <w:bottom w:val="single" w:sz="8" w:space="0" w:color="000000"/>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TCGTCGGCAGCGTCAGATGTGTATAAGAGACAG-A</w:t>
            </w:r>
          </w:p>
          <w:p w:rsidR="00D142D2" w:rsidRPr="00753B4B" w:rsidRDefault="00753B4B">
            <w:pPr>
              <w:spacing w:before="120"/>
              <w:rPr>
                <w:sz w:val="20"/>
                <w:szCs w:val="20"/>
                <w:lang w:val="en-GB"/>
              </w:rPr>
            </w:pPr>
            <w:r w:rsidRPr="00753B4B">
              <w:rPr>
                <w:sz w:val="20"/>
                <w:szCs w:val="20"/>
                <w:lang w:val="en-GB"/>
              </w:rPr>
              <w:t xml:space="preserve"> </w:t>
            </w:r>
          </w:p>
        </w:tc>
      </w:tr>
      <w:tr w:rsidR="00D142D2" w:rsidRPr="00753B4B" w:rsidTr="003B0508">
        <w:trPr>
          <w:trHeight w:val="794"/>
        </w:trPr>
        <w:tc>
          <w:tcPr>
            <w:tcW w:w="2025" w:type="dxa"/>
            <w:tcBorders>
              <w:left w:val="single" w:sz="8" w:space="0" w:color="FFFFFF"/>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Reverse gene specific primer</w:t>
            </w:r>
          </w:p>
        </w:tc>
        <w:tc>
          <w:tcPr>
            <w:tcW w:w="1995"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QQMr1-rpoB</w:t>
            </w:r>
          </w:p>
        </w:tc>
        <w:tc>
          <w:tcPr>
            <w:tcW w:w="5010"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GTCTCGTGGGCTCGGAGATGTGTATAAGAGACAGTCCGTCTTCRAGGAACGGCAT</w:t>
            </w:r>
          </w:p>
          <w:p w:rsidR="00D142D2" w:rsidRPr="00753B4B" w:rsidRDefault="00753B4B">
            <w:pPr>
              <w:spacing w:before="120"/>
              <w:rPr>
                <w:sz w:val="20"/>
                <w:szCs w:val="20"/>
                <w:lang w:val="en-GB"/>
              </w:rPr>
            </w:pPr>
            <w:r w:rsidRPr="00753B4B">
              <w:rPr>
                <w:sz w:val="20"/>
                <w:szCs w:val="20"/>
                <w:lang w:val="en-GB"/>
              </w:rPr>
              <w:t xml:space="preserve"> </w:t>
            </w:r>
          </w:p>
        </w:tc>
      </w:tr>
      <w:tr w:rsidR="00D142D2" w:rsidRPr="00753B4B" w:rsidTr="003B0508">
        <w:trPr>
          <w:trHeight w:val="794"/>
        </w:trPr>
        <w:tc>
          <w:tcPr>
            <w:tcW w:w="2025" w:type="dxa"/>
            <w:tcBorders>
              <w:left w:val="single" w:sz="8" w:space="0" w:color="FFFFFF"/>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 xml:space="preserve"> </w:t>
            </w:r>
          </w:p>
        </w:tc>
        <w:tc>
          <w:tcPr>
            <w:tcW w:w="1995"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QQMr1-recA</w:t>
            </w:r>
          </w:p>
        </w:tc>
        <w:tc>
          <w:tcPr>
            <w:tcW w:w="5010"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GTCTCGTGGGCTCGGAGATGTGTATAAGAGACAGTTATCGGTGATTTCRAGCGCCTG</w:t>
            </w:r>
          </w:p>
        </w:tc>
      </w:tr>
      <w:tr w:rsidR="00D142D2" w:rsidRPr="00753B4B" w:rsidTr="003B0508">
        <w:trPr>
          <w:trHeight w:val="794"/>
        </w:trPr>
        <w:tc>
          <w:tcPr>
            <w:tcW w:w="2025" w:type="dxa"/>
            <w:tcBorders>
              <w:left w:val="single" w:sz="8" w:space="0" w:color="FFFFFF"/>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 xml:space="preserve"> </w:t>
            </w:r>
          </w:p>
        </w:tc>
        <w:tc>
          <w:tcPr>
            <w:tcW w:w="1995"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QQMr1-nodAt</w:t>
            </w:r>
          </w:p>
        </w:tc>
        <w:tc>
          <w:tcPr>
            <w:tcW w:w="5010" w:type="dxa"/>
            <w:tcBorders>
              <w:bottom w:val="single" w:sz="8" w:space="0" w:color="FFFFFF"/>
              <w:right w:val="single" w:sz="8" w:space="0" w:color="FFFFFF"/>
            </w:tcBorders>
            <w:tcMar>
              <w:top w:w="100" w:type="dxa"/>
              <w:left w:w="100" w:type="dxa"/>
              <w:bottom w:w="100" w:type="dxa"/>
              <w:right w:w="100" w:type="dxa"/>
            </w:tcMar>
          </w:tcPr>
          <w:p w:rsidR="00D142D2" w:rsidRPr="00753B4B" w:rsidRDefault="00753B4B">
            <w:pPr>
              <w:spacing w:before="120"/>
              <w:rPr>
                <w:sz w:val="20"/>
                <w:szCs w:val="20"/>
                <w:lang w:val="en-GB"/>
              </w:rPr>
            </w:pPr>
            <w:r w:rsidRPr="00753B4B">
              <w:rPr>
                <w:sz w:val="20"/>
                <w:szCs w:val="20"/>
                <w:lang w:val="en-GB"/>
              </w:rPr>
              <w:t>GTCTCGTGGGCTCGGAGATGTGTATAAGAGACACTGCANCCGTTTCGTTCGATCAATGA</w:t>
            </w:r>
          </w:p>
        </w:tc>
      </w:tr>
      <w:tr w:rsidR="00D142D2" w:rsidRPr="00753B4B" w:rsidTr="003B0508">
        <w:trPr>
          <w:trHeight w:val="794"/>
        </w:trPr>
        <w:tc>
          <w:tcPr>
            <w:tcW w:w="2025" w:type="dxa"/>
            <w:tcBorders>
              <w:left w:val="single" w:sz="8" w:space="0" w:color="FFFFFF"/>
              <w:bottom w:val="single" w:sz="12" w:space="0" w:color="000000"/>
              <w:right w:val="single" w:sz="8" w:space="0" w:color="FFFFFF"/>
            </w:tcBorders>
            <w:tcMar>
              <w:top w:w="100" w:type="dxa"/>
              <w:left w:w="100" w:type="dxa"/>
              <w:bottom w:w="100" w:type="dxa"/>
              <w:right w:w="100" w:type="dxa"/>
            </w:tcMar>
          </w:tcPr>
          <w:p w:rsidR="00D142D2" w:rsidRPr="00753B4B" w:rsidRDefault="00753B4B">
            <w:pPr>
              <w:spacing w:before="120" w:after="240"/>
              <w:rPr>
                <w:sz w:val="20"/>
                <w:szCs w:val="20"/>
                <w:lang w:val="en-GB"/>
              </w:rPr>
            </w:pPr>
            <w:r w:rsidRPr="00753B4B">
              <w:rPr>
                <w:sz w:val="20"/>
                <w:szCs w:val="20"/>
                <w:lang w:val="en-GB"/>
              </w:rPr>
              <w:t xml:space="preserve"> </w:t>
            </w:r>
          </w:p>
        </w:tc>
        <w:tc>
          <w:tcPr>
            <w:tcW w:w="1995" w:type="dxa"/>
            <w:tcBorders>
              <w:bottom w:val="single" w:sz="12" w:space="0" w:color="000000"/>
              <w:right w:val="single" w:sz="8" w:space="0" w:color="FFFFFF"/>
            </w:tcBorders>
            <w:tcMar>
              <w:top w:w="100" w:type="dxa"/>
              <w:left w:w="100" w:type="dxa"/>
              <w:bottom w:w="100" w:type="dxa"/>
              <w:right w:w="100" w:type="dxa"/>
            </w:tcMar>
          </w:tcPr>
          <w:p w:rsidR="00D142D2" w:rsidRPr="00753B4B" w:rsidRDefault="00753B4B">
            <w:pPr>
              <w:spacing w:before="120" w:after="240"/>
              <w:rPr>
                <w:sz w:val="20"/>
                <w:szCs w:val="20"/>
                <w:lang w:val="en-GB"/>
              </w:rPr>
            </w:pPr>
            <w:r w:rsidRPr="00753B4B">
              <w:rPr>
                <w:sz w:val="20"/>
                <w:szCs w:val="20"/>
                <w:lang w:val="en-GB"/>
              </w:rPr>
              <w:t>QQMr1-nodDt</w:t>
            </w:r>
          </w:p>
        </w:tc>
        <w:tc>
          <w:tcPr>
            <w:tcW w:w="5010" w:type="dxa"/>
            <w:tcBorders>
              <w:bottom w:val="single" w:sz="12" w:space="0" w:color="000000"/>
              <w:right w:val="single" w:sz="8" w:space="0" w:color="FFFFFF"/>
            </w:tcBorders>
            <w:tcMar>
              <w:top w:w="100" w:type="dxa"/>
              <w:left w:w="100" w:type="dxa"/>
              <w:bottom w:w="100" w:type="dxa"/>
              <w:right w:w="100" w:type="dxa"/>
            </w:tcMar>
          </w:tcPr>
          <w:p w:rsidR="00D142D2" w:rsidRPr="00753B4B" w:rsidRDefault="00753B4B">
            <w:pPr>
              <w:spacing w:before="120" w:after="240"/>
              <w:rPr>
                <w:sz w:val="20"/>
                <w:szCs w:val="20"/>
                <w:lang w:val="en-GB"/>
              </w:rPr>
            </w:pPr>
            <w:r w:rsidRPr="00753B4B">
              <w:rPr>
                <w:sz w:val="20"/>
                <w:szCs w:val="20"/>
                <w:lang w:val="en-GB"/>
              </w:rPr>
              <w:t>GTCTCGTGGGCTCGGAGATGTGTATAAGAGACAGTGCRCCGGTCAGATTCCGC</w:t>
            </w:r>
          </w:p>
        </w:tc>
      </w:tr>
    </w:tbl>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lang w:val="en-GB"/>
        </w:rPr>
        <w:t xml:space="preserve"> </w:t>
      </w:r>
    </w:p>
    <w:p w:rsidR="00D142D2" w:rsidRPr="00753B4B" w:rsidRDefault="00753B4B">
      <w:pPr>
        <w:ind w:left="720" w:hanging="360"/>
        <w:rPr>
          <w:lang w:val="en-GB"/>
        </w:rPr>
      </w:pPr>
      <w:r w:rsidRPr="00753B4B">
        <w:rPr>
          <w:lang w:val="en-GB"/>
        </w:rPr>
        <w:t xml:space="preserve">·       PCRs are undertaken individually for each primer set using Platinum </w:t>
      </w:r>
      <w:proofErr w:type="spellStart"/>
      <w:r w:rsidRPr="00753B4B">
        <w:rPr>
          <w:lang w:val="en-GB"/>
        </w:rPr>
        <w:t>Taq</w:t>
      </w:r>
      <w:proofErr w:type="spellEnd"/>
      <w:r w:rsidRPr="00753B4B">
        <w:rPr>
          <w:lang w:val="en-GB"/>
        </w:rPr>
        <w:t xml:space="preserve"> DNA polymerase (</w:t>
      </w:r>
      <w:proofErr w:type="spellStart"/>
      <w:r w:rsidRPr="00753B4B">
        <w:rPr>
          <w:lang w:val="en-GB"/>
        </w:rPr>
        <w:t>Catalog</w:t>
      </w:r>
      <w:proofErr w:type="spellEnd"/>
      <w:r w:rsidRPr="00753B4B">
        <w:rPr>
          <w:lang w:val="en-GB"/>
        </w:rPr>
        <w:t xml:space="preserve"> No.: 10966018, </w:t>
      </w:r>
      <w:proofErr w:type="spellStart"/>
      <w:r w:rsidRPr="00753B4B">
        <w:rPr>
          <w:lang w:val="en-GB"/>
        </w:rPr>
        <w:t>Thermofisher</w:t>
      </w:r>
      <w:proofErr w:type="spellEnd"/>
      <w:r w:rsidRPr="00753B4B">
        <w:rPr>
          <w:lang w:val="en-GB"/>
        </w:rPr>
        <w:t xml:space="preserve"> Scientific Inc., USA) using the following PCR reaction mixture and thermocycler programme (</w:t>
      </w:r>
      <w:r w:rsidRPr="00753B4B">
        <w:rPr>
          <w:b/>
          <w:lang w:val="en-GB"/>
        </w:rPr>
        <w:t>Table 2, Table 3</w:t>
      </w:r>
      <w:r w:rsidRPr="00753B4B">
        <w:rPr>
          <w:lang w:val="en-GB"/>
        </w:rPr>
        <w:t>).</w:t>
      </w:r>
    </w:p>
    <w:p w:rsidR="00D142D2" w:rsidRPr="00753B4B" w:rsidRDefault="00753B4B">
      <w:pPr>
        <w:ind w:left="720" w:hanging="360"/>
        <w:rPr>
          <w:lang w:val="en-GB"/>
        </w:rPr>
      </w:pPr>
      <w:r w:rsidRPr="00753B4B">
        <w:rPr>
          <w:lang w:val="en-GB"/>
        </w:rPr>
        <w:t>·       The PCRs can also be undertaken using the Phusion High-Fidelity DNA polymerase (</w:t>
      </w:r>
      <w:proofErr w:type="spellStart"/>
      <w:r w:rsidRPr="00753B4B">
        <w:rPr>
          <w:lang w:val="en-GB"/>
        </w:rPr>
        <w:t>Catalog</w:t>
      </w:r>
      <w:proofErr w:type="spellEnd"/>
      <w:r w:rsidRPr="00753B4B">
        <w:rPr>
          <w:lang w:val="en-GB"/>
        </w:rPr>
        <w:t xml:space="preserve"> No.: F530S, </w:t>
      </w:r>
      <w:proofErr w:type="spellStart"/>
      <w:r w:rsidRPr="00753B4B">
        <w:rPr>
          <w:lang w:val="en-GB"/>
        </w:rPr>
        <w:t>Thermofisher</w:t>
      </w:r>
      <w:proofErr w:type="spellEnd"/>
      <w:r w:rsidRPr="00753B4B">
        <w:rPr>
          <w:lang w:val="en-GB"/>
        </w:rPr>
        <w:t xml:space="preserve"> Scientific Inc., USA) (</w:t>
      </w:r>
      <w:r w:rsidRPr="00753B4B">
        <w:rPr>
          <w:b/>
          <w:lang w:val="en-GB"/>
        </w:rPr>
        <w:t>Table 4</w:t>
      </w:r>
      <w:r w:rsidRPr="00753B4B">
        <w:rPr>
          <w:lang w:val="en-GB"/>
        </w:rPr>
        <w:t xml:space="preserve">) using the same thermocycler </w:t>
      </w:r>
      <w:proofErr w:type="spellStart"/>
      <w:r w:rsidRPr="00753B4B">
        <w:rPr>
          <w:lang w:val="en-GB"/>
        </w:rPr>
        <w:t>progamme</w:t>
      </w:r>
      <w:proofErr w:type="spellEnd"/>
      <w:r w:rsidRPr="00753B4B">
        <w:rPr>
          <w:lang w:val="en-GB"/>
        </w:rPr>
        <w:t xml:space="preserve"> (</w:t>
      </w:r>
      <w:r w:rsidRPr="00753B4B">
        <w:rPr>
          <w:b/>
          <w:lang w:val="en-GB"/>
        </w:rPr>
        <w:t>Table 3</w:t>
      </w:r>
      <w:r w:rsidRPr="00753B4B">
        <w:rPr>
          <w:lang w:val="en-GB"/>
        </w:rPr>
        <w:t>).</w:t>
      </w:r>
    </w:p>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lang w:val="en-GB"/>
        </w:rPr>
        <w:t xml:space="preserve"> </w:t>
      </w:r>
    </w:p>
    <w:p w:rsidR="003B0508" w:rsidRDefault="003B0508">
      <w:pPr>
        <w:rPr>
          <w:b/>
          <w:lang w:val="en-GB"/>
        </w:rPr>
      </w:pPr>
      <w:r>
        <w:rPr>
          <w:b/>
          <w:lang w:val="en-GB"/>
        </w:rPr>
        <w:br w:type="page"/>
      </w:r>
    </w:p>
    <w:p w:rsidR="00D142D2" w:rsidRPr="00753B4B" w:rsidRDefault="00753B4B">
      <w:pPr>
        <w:rPr>
          <w:lang w:val="en-GB"/>
        </w:rPr>
      </w:pPr>
      <w:r w:rsidRPr="00753B4B">
        <w:rPr>
          <w:b/>
          <w:lang w:val="en-GB"/>
        </w:rPr>
        <w:lastRenderedPageBreak/>
        <w:t xml:space="preserve">Table </w:t>
      </w:r>
      <w:r w:rsidR="003B0508">
        <w:rPr>
          <w:b/>
          <w:lang w:val="en-GB"/>
        </w:rPr>
        <w:t>S</w:t>
      </w:r>
      <w:r w:rsidRPr="00753B4B">
        <w:rPr>
          <w:b/>
          <w:lang w:val="en-GB"/>
        </w:rPr>
        <w:t>2.</w:t>
      </w:r>
      <w:r w:rsidRPr="00753B4B">
        <w:rPr>
          <w:lang w:val="en-GB"/>
        </w:rPr>
        <w:t xml:space="preserve"> MAUI-</w:t>
      </w:r>
      <w:proofErr w:type="spellStart"/>
      <w:r w:rsidRPr="00753B4B">
        <w:rPr>
          <w:lang w:val="en-GB"/>
        </w:rPr>
        <w:t>seq</w:t>
      </w:r>
      <w:proofErr w:type="spellEnd"/>
      <w:r w:rsidRPr="00753B4B">
        <w:rPr>
          <w:lang w:val="en-GB"/>
        </w:rPr>
        <w:t xml:space="preserve"> PCR reaction mixture for Platinum </w:t>
      </w:r>
      <w:proofErr w:type="spellStart"/>
      <w:r w:rsidRPr="00753B4B">
        <w:rPr>
          <w:lang w:val="en-GB"/>
        </w:rPr>
        <w:t>Taq</w:t>
      </w:r>
      <w:proofErr w:type="spellEnd"/>
      <w:r w:rsidRPr="00753B4B">
        <w:rPr>
          <w:lang w:val="en-GB"/>
        </w:rPr>
        <w:t xml:space="preserve"> DNA polymerase.  </w:t>
      </w:r>
    </w:p>
    <w:tbl>
      <w:tblPr>
        <w:tblStyle w:val="a0"/>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686"/>
        <w:gridCol w:w="1701"/>
        <w:gridCol w:w="1733"/>
        <w:gridCol w:w="1527"/>
        <w:gridCol w:w="1233"/>
      </w:tblGrid>
      <w:tr w:rsidR="00D142D2" w:rsidRPr="00753B4B" w:rsidTr="003B0508">
        <w:trPr>
          <w:trHeight w:val="1000"/>
        </w:trPr>
        <w:tc>
          <w:tcPr>
            <w:tcW w:w="2686" w:type="dxa"/>
            <w:tcBorders>
              <w:top w:val="single" w:sz="12" w:space="0" w:color="000000"/>
              <w:bottom w:val="single" w:sz="12" w:space="0" w:color="000000"/>
            </w:tcBorders>
            <w:tcMar>
              <w:top w:w="100" w:type="dxa"/>
              <w:left w:w="100" w:type="dxa"/>
              <w:bottom w:w="100" w:type="dxa"/>
              <w:right w:w="100" w:type="dxa"/>
            </w:tcMar>
          </w:tcPr>
          <w:p w:rsidR="00D142D2" w:rsidRPr="00753B4B" w:rsidRDefault="00D142D2">
            <w:pPr>
              <w:ind w:left="140" w:right="140"/>
              <w:rPr>
                <w:lang w:val="en-GB"/>
              </w:rPr>
            </w:pPr>
          </w:p>
          <w:p w:rsidR="00D142D2" w:rsidRPr="00753B4B" w:rsidRDefault="00D142D2">
            <w:pPr>
              <w:ind w:left="140" w:right="140"/>
              <w:rPr>
                <w:lang w:val="en-GB"/>
              </w:rPr>
            </w:pPr>
          </w:p>
        </w:tc>
        <w:tc>
          <w:tcPr>
            <w:tcW w:w="1701"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ind w:left="140" w:right="140"/>
              <w:rPr>
                <w:lang w:val="en-GB"/>
              </w:rPr>
            </w:pPr>
            <w:r w:rsidRPr="00753B4B">
              <w:rPr>
                <w:lang w:val="en-GB"/>
              </w:rPr>
              <w:t>PCR recipe for 25µl reaction</w:t>
            </w:r>
          </w:p>
        </w:tc>
        <w:tc>
          <w:tcPr>
            <w:tcW w:w="1733"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ind w:left="140" w:right="140"/>
              <w:rPr>
                <w:lang w:val="en-GB"/>
              </w:rPr>
            </w:pPr>
            <w:r w:rsidRPr="00753B4B">
              <w:rPr>
                <w:lang w:val="en-GB"/>
              </w:rPr>
              <w:t xml:space="preserve">Initial </w:t>
            </w:r>
            <w:proofErr w:type="spellStart"/>
            <w:r w:rsidRPr="00753B4B">
              <w:rPr>
                <w:lang w:val="en-GB"/>
              </w:rPr>
              <w:t>concentra</w:t>
            </w:r>
            <w:r w:rsidR="003B0508">
              <w:rPr>
                <w:lang w:val="en-GB"/>
              </w:rPr>
              <w:t>-</w:t>
            </w:r>
            <w:r w:rsidRPr="00753B4B">
              <w:rPr>
                <w:lang w:val="en-GB"/>
              </w:rPr>
              <w:t>tion</w:t>
            </w:r>
            <w:proofErr w:type="spellEnd"/>
          </w:p>
        </w:tc>
        <w:tc>
          <w:tcPr>
            <w:tcW w:w="1527"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ind w:left="140" w:right="140"/>
              <w:rPr>
                <w:lang w:val="en-GB"/>
              </w:rPr>
            </w:pPr>
            <w:r w:rsidRPr="00753B4B">
              <w:rPr>
                <w:lang w:val="en-GB"/>
              </w:rPr>
              <w:t xml:space="preserve">Final </w:t>
            </w:r>
            <w:proofErr w:type="spellStart"/>
            <w:r w:rsidRPr="00753B4B">
              <w:rPr>
                <w:lang w:val="en-GB"/>
              </w:rPr>
              <w:t>concentra</w:t>
            </w:r>
            <w:r w:rsidR="003B0508">
              <w:rPr>
                <w:lang w:val="en-GB"/>
              </w:rPr>
              <w:t>-</w:t>
            </w:r>
            <w:r w:rsidRPr="00753B4B">
              <w:rPr>
                <w:lang w:val="en-GB"/>
              </w:rPr>
              <w:t>tion</w:t>
            </w:r>
            <w:proofErr w:type="spellEnd"/>
          </w:p>
        </w:tc>
        <w:tc>
          <w:tcPr>
            <w:tcW w:w="1233"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ind w:left="140" w:right="140"/>
              <w:rPr>
                <w:b/>
                <w:lang w:val="en-GB"/>
              </w:rPr>
            </w:pPr>
            <w:r w:rsidRPr="00753B4B">
              <w:rPr>
                <w:b/>
                <w:lang w:val="en-GB"/>
              </w:rPr>
              <w:t xml:space="preserve"> </w:t>
            </w:r>
          </w:p>
        </w:tc>
      </w:tr>
      <w:tr w:rsidR="00D142D2" w:rsidRPr="00753B4B" w:rsidTr="003B0508">
        <w:trPr>
          <w:trHeight w:hRule="exact" w:val="340"/>
        </w:trPr>
        <w:tc>
          <w:tcPr>
            <w:tcW w:w="2686" w:type="dxa"/>
            <w:tcMar>
              <w:top w:w="100" w:type="dxa"/>
              <w:left w:w="100" w:type="dxa"/>
              <w:bottom w:w="100" w:type="dxa"/>
              <w:right w:w="100" w:type="dxa"/>
            </w:tcMar>
          </w:tcPr>
          <w:p w:rsidR="00D142D2" w:rsidRPr="00753B4B" w:rsidRDefault="00753B4B">
            <w:pPr>
              <w:ind w:left="140" w:right="140"/>
              <w:rPr>
                <w:lang w:val="en-GB"/>
              </w:rPr>
            </w:pPr>
            <w:r w:rsidRPr="00753B4B">
              <w:rPr>
                <w:lang w:val="en-GB"/>
              </w:rPr>
              <w:t>Water</w:t>
            </w:r>
          </w:p>
        </w:tc>
        <w:tc>
          <w:tcPr>
            <w:tcW w:w="1701"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15.9</w:t>
            </w:r>
          </w:p>
        </w:tc>
        <w:tc>
          <w:tcPr>
            <w:tcW w:w="17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 xml:space="preserve"> </w:t>
            </w:r>
          </w:p>
        </w:tc>
        <w:tc>
          <w:tcPr>
            <w:tcW w:w="1527" w:type="dxa"/>
            <w:tcMar>
              <w:top w:w="100" w:type="dxa"/>
              <w:left w:w="100" w:type="dxa"/>
              <w:bottom w:w="100" w:type="dxa"/>
              <w:right w:w="100" w:type="dxa"/>
            </w:tcMar>
          </w:tcPr>
          <w:p w:rsidR="00D142D2" w:rsidRPr="00753B4B" w:rsidRDefault="00753B4B">
            <w:pPr>
              <w:ind w:left="140" w:right="140"/>
              <w:rPr>
                <w:lang w:val="en-GB"/>
              </w:rPr>
            </w:pPr>
            <w:r w:rsidRPr="00753B4B">
              <w:rPr>
                <w:lang w:val="en-GB"/>
              </w:rPr>
              <w:t xml:space="preserve"> </w:t>
            </w:r>
          </w:p>
        </w:tc>
        <w:tc>
          <w:tcPr>
            <w:tcW w:w="12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 xml:space="preserve"> </w:t>
            </w:r>
          </w:p>
        </w:tc>
      </w:tr>
      <w:tr w:rsidR="00D142D2" w:rsidRPr="00753B4B" w:rsidTr="003B0508">
        <w:trPr>
          <w:trHeight w:hRule="exact" w:val="340"/>
        </w:trPr>
        <w:tc>
          <w:tcPr>
            <w:tcW w:w="2686" w:type="dxa"/>
            <w:tcMar>
              <w:top w:w="100" w:type="dxa"/>
              <w:left w:w="100" w:type="dxa"/>
              <w:bottom w:w="100" w:type="dxa"/>
              <w:right w:w="100" w:type="dxa"/>
            </w:tcMar>
          </w:tcPr>
          <w:p w:rsidR="00D142D2" w:rsidRPr="00753B4B" w:rsidRDefault="00753B4B">
            <w:pPr>
              <w:ind w:left="140" w:right="140"/>
              <w:rPr>
                <w:lang w:val="en-GB"/>
              </w:rPr>
            </w:pPr>
            <w:r w:rsidRPr="00753B4B">
              <w:rPr>
                <w:lang w:val="en-GB"/>
              </w:rPr>
              <w:t>buffer</w:t>
            </w:r>
          </w:p>
        </w:tc>
        <w:tc>
          <w:tcPr>
            <w:tcW w:w="1701" w:type="dxa"/>
            <w:tcMar>
              <w:top w:w="100" w:type="dxa"/>
              <w:left w:w="100" w:type="dxa"/>
              <w:bottom w:w="100" w:type="dxa"/>
              <w:right w:w="100" w:type="dxa"/>
            </w:tcMar>
          </w:tcPr>
          <w:p w:rsidR="00D142D2" w:rsidRPr="00753B4B" w:rsidRDefault="00753B4B">
            <w:pPr>
              <w:ind w:left="140" w:right="140"/>
              <w:rPr>
                <w:lang w:val="en-GB"/>
              </w:rPr>
            </w:pPr>
            <w:r w:rsidRPr="00753B4B">
              <w:rPr>
                <w:lang w:val="en-GB"/>
              </w:rPr>
              <w:t>2.5</w:t>
            </w:r>
          </w:p>
        </w:tc>
        <w:tc>
          <w:tcPr>
            <w:tcW w:w="17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10</w:t>
            </w:r>
          </w:p>
        </w:tc>
        <w:tc>
          <w:tcPr>
            <w:tcW w:w="1527"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w:t>
            </w:r>
          </w:p>
        </w:tc>
        <w:tc>
          <w:tcPr>
            <w:tcW w:w="1233" w:type="dxa"/>
            <w:tcMar>
              <w:top w:w="100" w:type="dxa"/>
              <w:left w:w="100" w:type="dxa"/>
              <w:bottom w:w="100" w:type="dxa"/>
              <w:right w:w="100" w:type="dxa"/>
            </w:tcMar>
          </w:tcPr>
          <w:p w:rsidR="00D142D2" w:rsidRPr="00753B4B" w:rsidRDefault="00D142D2">
            <w:pPr>
              <w:ind w:left="140" w:right="140"/>
              <w:rPr>
                <w:lang w:val="en-GB"/>
              </w:rPr>
            </w:pPr>
          </w:p>
        </w:tc>
      </w:tr>
      <w:tr w:rsidR="00D142D2" w:rsidRPr="00753B4B" w:rsidTr="003B0508">
        <w:trPr>
          <w:trHeight w:hRule="exact" w:val="340"/>
        </w:trPr>
        <w:tc>
          <w:tcPr>
            <w:tcW w:w="2686" w:type="dxa"/>
            <w:tcMar>
              <w:top w:w="100" w:type="dxa"/>
              <w:left w:w="100" w:type="dxa"/>
              <w:bottom w:w="100" w:type="dxa"/>
              <w:right w:w="100" w:type="dxa"/>
            </w:tcMar>
          </w:tcPr>
          <w:p w:rsidR="00D142D2" w:rsidRPr="00753B4B" w:rsidRDefault="00753B4B">
            <w:pPr>
              <w:ind w:left="140" w:right="140"/>
              <w:rPr>
                <w:lang w:val="en-GB"/>
              </w:rPr>
            </w:pPr>
            <w:r w:rsidRPr="00753B4B">
              <w:rPr>
                <w:lang w:val="en-GB"/>
              </w:rPr>
              <w:t>MgCl2</w:t>
            </w:r>
          </w:p>
        </w:tc>
        <w:tc>
          <w:tcPr>
            <w:tcW w:w="1701"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1.5</w:t>
            </w:r>
          </w:p>
        </w:tc>
        <w:tc>
          <w:tcPr>
            <w:tcW w:w="17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50</w:t>
            </w:r>
          </w:p>
        </w:tc>
        <w:tc>
          <w:tcPr>
            <w:tcW w:w="1527" w:type="dxa"/>
            <w:tcMar>
              <w:top w:w="100" w:type="dxa"/>
              <w:left w:w="100" w:type="dxa"/>
              <w:bottom w:w="100" w:type="dxa"/>
              <w:right w:w="100" w:type="dxa"/>
            </w:tcMar>
          </w:tcPr>
          <w:p w:rsidR="00D142D2" w:rsidRPr="00753B4B" w:rsidRDefault="00753B4B">
            <w:pPr>
              <w:ind w:left="140" w:right="140"/>
              <w:rPr>
                <w:lang w:val="en-GB"/>
              </w:rPr>
            </w:pPr>
            <w:r w:rsidRPr="00753B4B">
              <w:rPr>
                <w:lang w:val="en-GB"/>
              </w:rPr>
              <w:t>3</w:t>
            </w:r>
          </w:p>
        </w:tc>
        <w:tc>
          <w:tcPr>
            <w:tcW w:w="1233" w:type="dxa"/>
            <w:tcMar>
              <w:top w:w="100" w:type="dxa"/>
              <w:left w:w="100" w:type="dxa"/>
              <w:bottom w:w="100" w:type="dxa"/>
              <w:right w:w="100" w:type="dxa"/>
            </w:tcMar>
          </w:tcPr>
          <w:p w:rsidR="00D142D2" w:rsidRPr="00753B4B" w:rsidRDefault="00753B4B">
            <w:pPr>
              <w:ind w:left="140" w:right="140"/>
              <w:rPr>
                <w:lang w:val="en-GB"/>
              </w:rPr>
            </w:pPr>
            <w:proofErr w:type="spellStart"/>
            <w:r w:rsidRPr="00753B4B">
              <w:rPr>
                <w:lang w:val="en-GB"/>
              </w:rPr>
              <w:t>mM</w:t>
            </w:r>
            <w:proofErr w:type="spellEnd"/>
          </w:p>
        </w:tc>
      </w:tr>
      <w:tr w:rsidR="00D142D2" w:rsidRPr="00753B4B" w:rsidTr="003B0508">
        <w:trPr>
          <w:trHeight w:hRule="exact" w:val="340"/>
        </w:trPr>
        <w:tc>
          <w:tcPr>
            <w:tcW w:w="2686" w:type="dxa"/>
            <w:tcMar>
              <w:top w:w="100" w:type="dxa"/>
              <w:left w:w="100" w:type="dxa"/>
              <w:bottom w:w="100" w:type="dxa"/>
              <w:right w:w="100" w:type="dxa"/>
            </w:tcMar>
          </w:tcPr>
          <w:p w:rsidR="00D142D2" w:rsidRPr="00753B4B" w:rsidRDefault="00753B4B">
            <w:pPr>
              <w:ind w:left="140" w:right="140"/>
              <w:rPr>
                <w:lang w:val="en-GB"/>
              </w:rPr>
            </w:pPr>
            <w:r w:rsidRPr="00753B4B">
              <w:rPr>
                <w:lang w:val="en-GB"/>
              </w:rPr>
              <w:t>dNTP</w:t>
            </w:r>
          </w:p>
        </w:tc>
        <w:tc>
          <w:tcPr>
            <w:tcW w:w="1701"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0.5</w:t>
            </w:r>
          </w:p>
        </w:tc>
        <w:tc>
          <w:tcPr>
            <w:tcW w:w="17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10</w:t>
            </w:r>
          </w:p>
        </w:tc>
        <w:tc>
          <w:tcPr>
            <w:tcW w:w="1527"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0.2</w:t>
            </w:r>
          </w:p>
        </w:tc>
        <w:tc>
          <w:tcPr>
            <w:tcW w:w="1233" w:type="dxa"/>
            <w:tcMar>
              <w:top w:w="100" w:type="dxa"/>
              <w:left w:w="100" w:type="dxa"/>
              <w:bottom w:w="100" w:type="dxa"/>
              <w:right w:w="100" w:type="dxa"/>
            </w:tcMar>
          </w:tcPr>
          <w:p w:rsidR="00D142D2" w:rsidRPr="00753B4B" w:rsidRDefault="00753B4B">
            <w:pPr>
              <w:ind w:left="140" w:right="140"/>
              <w:rPr>
                <w:lang w:val="en-GB"/>
              </w:rPr>
            </w:pPr>
            <w:proofErr w:type="spellStart"/>
            <w:r w:rsidRPr="00753B4B">
              <w:rPr>
                <w:lang w:val="en-GB"/>
              </w:rPr>
              <w:t>mM</w:t>
            </w:r>
            <w:proofErr w:type="spellEnd"/>
          </w:p>
        </w:tc>
      </w:tr>
      <w:tr w:rsidR="00D142D2" w:rsidRPr="00753B4B" w:rsidTr="003B0508">
        <w:trPr>
          <w:trHeight w:val="720"/>
        </w:trPr>
        <w:tc>
          <w:tcPr>
            <w:tcW w:w="2686" w:type="dxa"/>
            <w:tcMar>
              <w:top w:w="100" w:type="dxa"/>
              <w:left w:w="100" w:type="dxa"/>
              <w:bottom w:w="100" w:type="dxa"/>
              <w:right w:w="100" w:type="dxa"/>
            </w:tcMar>
          </w:tcPr>
          <w:p w:rsidR="00D142D2" w:rsidRPr="00753B4B" w:rsidRDefault="00753B4B">
            <w:pPr>
              <w:ind w:left="140" w:right="140"/>
              <w:rPr>
                <w:lang w:val="en-GB"/>
              </w:rPr>
            </w:pPr>
            <w:r w:rsidRPr="00753B4B">
              <w:rPr>
                <w:lang w:val="en-GB"/>
              </w:rPr>
              <w:t>QQMf1-</w:t>
            </w:r>
            <w:r w:rsidRPr="00753B4B">
              <w:rPr>
                <w:i/>
                <w:lang w:val="en-GB"/>
              </w:rPr>
              <w:t>recA</w:t>
            </w:r>
            <w:r w:rsidRPr="00753B4B">
              <w:rPr>
                <w:lang w:val="en-GB"/>
              </w:rPr>
              <w:t>* (specific gene inner primer)</w:t>
            </w:r>
          </w:p>
        </w:tc>
        <w:tc>
          <w:tcPr>
            <w:tcW w:w="1701"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w:t>
            </w:r>
          </w:p>
        </w:tc>
        <w:tc>
          <w:tcPr>
            <w:tcW w:w="17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0.1</w:t>
            </w:r>
          </w:p>
        </w:tc>
        <w:tc>
          <w:tcPr>
            <w:tcW w:w="1527"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0.004**</w:t>
            </w:r>
          </w:p>
        </w:tc>
        <w:tc>
          <w:tcPr>
            <w:tcW w:w="12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µM</w:t>
            </w:r>
          </w:p>
        </w:tc>
      </w:tr>
      <w:tr w:rsidR="00D142D2" w:rsidRPr="00753B4B" w:rsidTr="003B0508">
        <w:trPr>
          <w:trHeight w:val="720"/>
        </w:trPr>
        <w:tc>
          <w:tcPr>
            <w:tcW w:w="2686" w:type="dxa"/>
            <w:tcMar>
              <w:top w:w="100" w:type="dxa"/>
              <w:left w:w="100" w:type="dxa"/>
              <w:bottom w:w="100" w:type="dxa"/>
              <w:right w:w="100" w:type="dxa"/>
            </w:tcMar>
          </w:tcPr>
          <w:p w:rsidR="00D142D2" w:rsidRPr="00753B4B" w:rsidRDefault="00753B4B">
            <w:pPr>
              <w:ind w:left="140" w:right="140"/>
              <w:rPr>
                <w:lang w:val="en-GB"/>
              </w:rPr>
            </w:pPr>
            <w:r w:rsidRPr="00753B4B">
              <w:rPr>
                <w:lang w:val="en-GB"/>
              </w:rPr>
              <w:t>QQMf1 (universal outer primer)</w:t>
            </w:r>
          </w:p>
        </w:tc>
        <w:tc>
          <w:tcPr>
            <w:tcW w:w="1701"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w:t>
            </w:r>
          </w:p>
        </w:tc>
        <w:tc>
          <w:tcPr>
            <w:tcW w:w="17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10</w:t>
            </w:r>
          </w:p>
        </w:tc>
        <w:tc>
          <w:tcPr>
            <w:tcW w:w="1527"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0.4</w:t>
            </w:r>
          </w:p>
        </w:tc>
        <w:tc>
          <w:tcPr>
            <w:tcW w:w="12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µM</w:t>
            </w:r>
          </w:p>
        </w:tc>
      </w:tr>
      <w:tr w:rsidR="00D142D2" w:rsidRPr="00753B4B" w:rsidTr="003B0508">
        <w:trPr>
          <w:trHeight w:val="1240"/>
        </w:trPr>
        <w:tc>
          <w:tcPr>
            <w:tcW w:w="2686" w:type="dxa"/>
            <w:tcMar>
              <w:top w:w="100" w:type="dxa"/>
              <w:left w:w="100" w:type="dxa"/>
              <w:bottom w:w="100" w:type="dxa"/>
              <w:right w:w="100" w:type="dxa"/>
            </w:tcMar>
          </w:tcPr>
          <w:p w:rsidR="00D142D2" w:rsidRPr="00753B4B" w:rsidRDefault="00753B4B">
            <w:pPr>
              <w:ind w:left="140" w:right="140"/>
              <w:rPr>
                <w:lang w:val="en-GB"/>
              </w:rPr>
            </w:pPr>
            <w:r w:rsidRPr="00753B4B">
              <w:rPr>
                <w:lang w:val="en-GB"/>
              </w:rPr>
              <w:t>QQMr1-</w:t>
            </w:r>
            <w:r w:rsidRPr="00753B4B">
              <w:rPr>
                <w:i/>
                <w:lang w:val="en-GB"/>
              </w:rPr>
              <w:t>recA</w:t>
            </w:r>
            <w:r w:rsidRPr="00753B4B">
              <w:rPr>
                <w:lang w:val="en-GB"/>
              </w:rPr>
              <w:t xml:space="preserve">* (this is the full length reverse primer specific to </w:t>
            </w:r>
            <w:proofErr w:type="spellStart"/>
            <w:r w:rsidRPr="00753B4B">
              <w:rPr>
                <w:lang w:val="en-GB"/>
              </w:rPr>
              <w:t>recA</w:t>
            </w:r>
            <w:proofErr w:type="spellEnd"/>
            <w:r w:rsidRPr="00753B4B">
              <w:rPr>
                <w:lang w:val="en-GB"/>
              </w:rPr>
              <w:t xml:space="preserve"> – no inner primer)</w:t>
            </w:r>
          </w:p>
        </w:tc>
        <w:tc>
          <w:tcPr>
            <w:tcW w:w="1701"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w:t>
            </w:r>
          </w:p>
        </w:tc>
        <w:tc>
          <w:tcPr>
            <w:tcW w:w="17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10</w:t>
            </w:r>
          </w:p>
        </w:tc>
        <w:tc>
          <w:tcPr>
            <w:tcW w:w="1527"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0.4</w:t>
            </w:r>
          </w:p>
        </w:tc>
        <w:tc>
          <w:tcPr>
            <w:tcW w:w="12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µM</w:t>
            </w:r>
          </w:p>
        </w:tc>
      </w:tr>
      <w:tr w:rsidR="00D142D2" w:rsidRPr="00753B4B" w:rsidTr="003B0508">
        <w:trPr>
          <w:trHeight w:hRule="exact" w:val="340"/>
        </w:trPr>
        <w:tc>
          <w:tcPr>
            <w:tcW w:w="2686" w:type="dxa"/>
            <w:tcMar>
              <w:top w:w="100" w:type="dxa"/>
              <w:left w:w="100" w:type="dxa"/>
              <w:bottom w:w="100" w:type="dxa"/>
              <w:right w:w="100" w:type="dxa"/>
            </w:tcMar>
          </w:tcPr>
          <w:p w:rsidR="00D142D2" w:rsidRPr="00753B4B" w:rsidRDefault="00753B4B">
            <w:pPr>
              <w:ind w:left="140" w:right="140"/>
              <w:rPr>
                <w:lang w:val="en-GB"/>
              </w:rPr>
            </w:pPr>
            <w:r w:rsidRPr="00753B4B">
              <w:rPr>
                <w:lang w:val="en-GB"/>
              </w:rPr>
              <w:t>Platinum HS TAQ</w:t>
            </w:r>
          </w:p>
        </w:tc>
        <w:tc>
          <w:tcPr>
            <w:tcW w:w="1701"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0.1</w:t>
            </w:r>
          </w:p>
        </w:tc>
        <w:tc>
          <w:tcPr>
            <w:tcW w:w="17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5</w:t>
            </w:r>
          </w:p>
        </w:tc>
        <w:tc>
          <w:tcPr>
            <w:tcW w:w="1527"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0.02</w:t>
            </w:r>
          </w:p>
        </w:tc>
        <w:tc>
          <w:tcPr>
            <w:tcW w:w="1233" w:type="dxa"/>
            <w:tcMar>
              <w:top w:w="100" w:type="dxa"/>
              <w:left w:w="100" w:type="dxa"/>
              <w:bottom w:w="100" w:type="dxa"/>
              <w:right w:w="100" w:type="dxa"/>
            </w:tcMar>
          </w:tcPr>
          <w:p w:rsidR="00D142D2" w:rsidRPr="00753B4B" w:rsidRDefault="00753B4B">
            <w:pPr>
              <w:ind w:left="140" w:right="140"/>
              <w:rPr>
                <w:lang w:val="en-GB"/>
              </w:rPr>
            </w:pPr>
            <w:r w:rsidRPr="00753B4B">
              <w:rPr>
                <w:lang w:val="en-GB"/>
              </w:rPr>
              <w:t>Units/µl</w:t>
            </w:r>
          </w:p>
        </w:tc>
      </w:tr>
      <w:tr w:rsidR="00D142D2" w:rsidRPr="00753B4B" w:rsidTr="003B0508">
        <w:trPr>
          <w:trHeight w:hRule="exact" w:val="340"/>
        </w:trPr>
        <w:tc>
          <w:tcPr>
            <w:tcW w:w="2686" w:type="dxa"/>
            <w:tcBorders>
              <w:bottom w:val="single" w:sz="12" w:space="0" w:color="000000"/>
            </w:tcBorders>
            <w:tcMar>
              <w:top w:w="100" w:type="dxa"/>
              <w:left w:w="100" w:type="dxa"/>
              <w:bottom w:w="100" w:type="dxa"/>
              <w:right w:w="100" w:type="dxa"/>
            </w:tcMar>
          </w:tcPr>
          <w:p w:rsidR="00D142D2" w:rsidRPr="00753B4B" w:rsidRDefault="00753B4B">
            <w:pPr>
              <w:spacing w:after="240"/>
              <w:ind w:left="140" w:right="140"/>
              <w:rPr>
                <w:lang w:val="en-GB"/>
              </w:rPr>
            </w:pPr>
            <w:r w:rsidRPr="00753B4B">
              <w:rPr>
                <w:lang w:val="en-GB"/>
              </w:rPr>
              <w:t>Template DNA</w:t>
            </w:r>
          </w:p>
        </w:tc>
        <w:tc>
          <w:tcPr>
            <w:tcW w:w="1701" w:type="dxa"/>
            <w:tcBorders>
              <w:bottom w:val="single" w:sz="12" w:space="0" w:color="000000"/>
            </w:tcBorders>
            <w:tcMar>
              <w:top w:w="100" w:type="dxa"/>
              <w:left w:w="100" w:type="dxa"/>
              <w:bottom w:w="100" w:type="dxa"/>
              <w:right w:w="100" w:type="dxa"/>
            </w:tcMar>
          </w:tcPr>
          <w:p w:rsidR="00D142D2" w:rsidRPr="00753B4B" w:rsidRDefault="00753B4B">
            <w:pPr>
              <w:spacing w:after="240"/>
              <w:ind w:left="140" w:right="140"/>
              <w:rPr>
                <w:lang w:val="en-GB"/>
              </w:rPr>
            </w:pPr>
            <w:r w:rsidRPr="00753B4B">
              <w:rPr>
                <w:lang w:val="en-GB"/>
              </w:rPr>
              <w:t>1.5</w:t>
            </w:r>
          </w:p>
        </w:tc>
        <w:tc>
          <w:tcPr>
            <w:tcW w:w="1733" w:type="dxa"/>
            <w:tcBorders>
              <w:bottom w:val="single" w:sz="12" w:space="0" w:color="000000"/>
            </w:tcBorders>
            <w:tcMar>
              <w:top w:w="100" w:type="dxa"/>
              <w:left w:w="100" w:type="dxa"/>
              <w:bottom w:w="100" w:type="dxa"/>
              <w:right w:w="100" w:type="dxa"/>
            </w:tcMar>
          </w:tcPr>
          <w:p w:rsidR="00D142D2" w:rsidRPr="00753B4B" w:rsidRDefault="00753B4B">
            <w:pPr>
              <w:spacing w:after="240"/>
              <w:ind w:left="140" w:right="140"/>
              <w:rPr>
                <w:lang w:val="en-GB"/>
              </w:rPr>
            </w:pPr>
            <w:r w:rsidRPr="00753B4B">
              <w:rPr>
                <w:lang w:val="en-GB"/>
              </w:rPr>
              <w:t xml:space="preserve"> </w:t>
            </w:r>
          </w:p>
        </w:tc>
        <w:tc>
          <w:tcPr>
            <w:tcW w:w="1527" w:type="dxa"/>
            <w:tcBorders>
              <w:bottom w:val="single" w:sz="12" w:space="0" w:color="000000"/>
            </w:tcBorders>
            <w:tcMar>
              <w:top w:w="100" w:type="dxa"/>
              <w:left w:w="100" w:type="dxa"/>
              <w:bottom w:w="100" w:type="dxa"/>
              <w:right w:w="100" w:type="dxa"/>
            </w:tcMar>
          </w:tcPr>
          <w:p w:rsidR="00D142D2" w:rsidRPr="00753B4B" w:rsidRDefault="00753B4B">
            <w:pPr>
              <w:spacing w:after="240"/>
              <w:ind w:left="140" w:right="140"/>
              <w:rPr>
                <w:lang w:val="en-GB"/>
              </w:rPr>
            </w:pPr>
            <w:r w:rsidRPr="00753B4B">
              <w:rPr>
                <w:lang w:val="en-GB"/>
              </w:rPr>
              <w:t xml:space="preserve"> </w:t>
            </w:r>
          </w:p>
        </w:tc>
        <w:tc>
          <w:tcPr>
            <w:tcW w:w="1233" w:type="dxa"/>
            <w:tcBorders>
              <w:bottom w:val="single" w:sz="12" w:space="0" w:color="000000"/>
            </w:tcBorders>
            <w:tcMar>
              <w:top w:w="100" w:type="dxa"/>
              <w:left w:w="100" w:type="dxa"/>
              <w:bottom w:w="100" w:type="dxa"/>
              <w:right w:w="100" w:type="dxa"/>
            </w:tcMar>
          </w:tcPr>
          <w:p w:rsidR="00D142D2" w:rsidRPr="00753B4B" w:rsidRDefault="00753B4B">
            <w:pPr>
              <w:spacing w:after="240"/>
              <w:ind w:left="140" w:right="140"/>
              <w:rPr>
                <w:lang w:val="en-GB"/>
              </w:rPr>
            </w:pPr>
            <w:r w:rsidRPr="00753B4B">
              <w:rPr>
                <w:lang w:val="en-GB"/>
              </w:rPr>
              <w:t xml:space="preserve"> </w:t>
            </w:r>
          </w:p>
        </w:tc>
      </w:tr>
    </w:tbl>
    <w:p w:rsidR="00D142D2" w:rsidRPr="00753B4B" w:rsidRDefault="00753B4B">
      <w:pPr>
        <w:rPr>
          <w:lang w:val="en-GB"/>
        </w:rPr>
      </w:pPr>
      <w:r w:rsidRPr="00753B4B">
        <w:rPr>
          <w:lang w:val="en-GB"/>
        </w:rPr>
        <w:t xml:space="preserve"> *</w:t>
      </w:r>
      <w:proofErr w:type="spellStart"/>
      <w:r w:rsidRPr="00753B4B">
        <w:rPr>
          <w:i/>
          <w:lang w:val="en-GB"/>
        </w:rPr>
        <w:t>recA</w:t>
      </w:r>
      <w:proofErr w:type="spellEnd"/>
      <w:r w:rsidRPr="00753B4B">
        <w:rPr>
          <w:lang w:val="en-GB"/>
        </w:rPr>
        <w:t xml:space="preserve"> is used as an example gene. </w:t>
      </w:r>
      <w:r w:rsidRPr="00753B4B">
        <w:rPr>
          <w:color w:val="4A86E8"/>
          <w:lang w:val="en-GB"/>
        </w:rPr>
        <w:t>**Concentration used in this study. The optimal concentration will be dependent on the amplicon. In our case a lower concentration would, in retrospect, have been preferable.</w:t>
      </w:r>
    </w:p>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b/>
          <w:lang w:val="en-GB"/>
        </w:rPr>
        <w:t xml:space="preserve">Table </w:t>
      </w:r>
      <w:r w:rsidR="003B0508">
        <w:rPr>
          <w:b/>
          <w:lang w:val="en-GB"/>
        </w:rPr>
        <w:t>S</w:t>
      </w:r>
      <w:r w:rsidRPr="00753B4B">
        <w:rPr>
          <w:b/>
          <w:lang w:val="en-GB"/>
        </w:rPr>
        <w:t>3.</w:t>
      </w:r>
      <w:r w:rsidRPr="00753B4B">
        <w:rPr>
          <w:lang w:val="en-GB"/>
        </w:rPr>
        <w:t xml:space="preserve"> MAUI-</w:t>
      </w:r>
      <w:proofErr w:type="spellStart"/>
      <w:r w:rsidRPr="00753B4B">
        <w:rPr>
          <w:lang w:val="en-GB"/>
        </w:rPr>
        <w:t>seq</w:t>
      </w:r>
      <w:proofErr w:type="spellEnd"/>
      <w:r w:rsidRPr="00753B4B">
        <w:rPr>
          <w:lang w:val="en-GB"/>
        </w:rPr>
        <w:t xml:space="preserve"> PCR programme (approximately 2 hours 20 mins total).</w:t>
      </w:r>
    </w:p>
    <w:tbl>
      <w:tblPr>
        <w:tblStyle w:val="a1"/>
        <w:tblW w:w="6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340"/>
        <w:gridCol w:w="2490"/>
        <w:gridCol w:w="1485"/>
      </w:tblGrid>
      <w:tr w:rsidR="00D142D2" w:rsidRPr="00753B4B" w:rsidTr="003B0508">
        <w:trPr>
          <w:trHeight w:hRule="exact" w:val="340"/>
        </w:trPr>
        <w:tc>
          <w:tcPr>
            <w:tcW w:w="2340"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rPr>
                <w:lang w:val="en-GB"/>
              </w:rPr>
            </w:pPr>
            <w:r w:rsidRPr="00753B4B">
              <w:rPr>
                <w:lang w:val="en-GB"/>
              </w:rPr>
              <w:t>Temperature (°C)</w:t>
            </w:r>
          </w:p>
        </w:tc>
        <w:tc>
          <w:tcPr>
            <w:tcW w:w="2490"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rPr>
                <w:lang w:val="en-GB"/>
              </w:rPr>
            </w:pPr>
            <w:r w:rsidRPr="00753B4B">
              <w:rPr>
                <w:lang w:val="en-GB"/>
              </w:rPr>
              <w:t>Time (seconds)</w:t>
            </w:r>
          </w:p>
        </w:tc>
        <w:tc>
          <w:tcPr>
            <w:tcW w:w="1485"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rPr>
                <w:lang w:val="en-GB"/>
              </w:rPr>
            </w:pPr>
            <w:r w:rsidRPr="00753B4B">
              <w:rPr>
                <w:lang w:val="en-GB"/>
              </w:rPr>
              <w:t>Cycles</w:t>
            </w:r>
          </w:p>
        </w:tc>
      </w:tr>
      <w:tr w:rsidR="00D142D2" w:rsidRPr="00753B4B" w:rsidTr="003B0508">
        <w:trPr>
          <w:trHeight w:hRule="exact" w:val="340"/>
        </w:trPr>
        <w:tc>
          <w:tcPr>
            <w:tcW w:w="2340" w:type="dxa"/>
            <w:tcBorders>
              <w:bottom w:val="single" w:sz="8" w:space="0" w:color="000000"/>
            </w:tcBorders>
            <w:tcMar>
              <w:top w:w="100" w:type="dxa"/>
              <w:left w:w="100" w:type="dxa"/>
              <w:bottom w:w="100" w:type="dxa"/>
              <w:right w:w="100" w:type="dxa"/>
            </w:tcMar>
          </w:tcPr>
          <w:p w:rsidR="00D142D2" w:rsidRPr="00753B4B" w:rsidRDefault="00753B4B">
            <w:pPr>
              <w:rPr>
                <w:lang w:val="en-GB"/>
              </w:rPr>
            </w:pPr>
            <w:r w:rsidRPr="00753B4B">
              <w:rPr>
                <w:lang w:val="en-GB"/>
              </w:rPr>
              <w:t>95</w:t>
            </w:r>
          </w:p>
        </w:tc>
        <w:tc>
          <w:tcPr>
            <w:tcW w:w="2490" w:type="dxa"/>
            <w:tcBorders>
              <w:bottom w:val="single" w:sz="8" w:space="0" w:color="000000"/>
            </w:tcBorders>
            <w:tcMar>
              <w:top w:w="100" w:type="dxa"/>
              <w:left w:w="100" w:type="dxa"/>
              <w:bottom w:w="100" w:type="dxa"/>
              <w:right w:w="100" w:type="dxa"/>
            </w:tcMar>
          </w:tcPr>
          <w:p w:rsidR="00D142D2" w:rsidRPr="00753B4B" w:rsidRDefault="00753B4B">
            <w:pPr>
              <w:rPr>
                <w:lang w:val="en-GB"/>
              </w:rPr>
            </w:pPr>
            <w:r w:rsidRPr="00753B4B">
              <w:rPr>
                <w:lang w:val="en-GB"/>
              </w:rPr>
              <w:t>180</w:t>
            </w:r>
          </w:p>
        </w:tc>
        <w:tc>
          <w:tcPr>
            <w:tcW w:w="1485" w:type="dxa"/>
            <w:tcBorders>
              <w:bottom w:val="single" w:sz="8" w:space="0" w:color="000000"/>
            </w:tcBorders>
            <w:tcMar>
              <w:top w:w="100" w:type="dxa"/>
              <w:left w:w="100" w:type="dxa"/>
              <w:bottom w:w="100" w:type="dxa"/>
              <w:right w:w="100" w:type="dxa"/>
            </w:tcMar>
          </w:tcPr>
          <w:p w:rsidR="00D142D2" w:rsidRPr="00753B4B" w:rsidRDefault="00753B4B">
            <w:pPr>
              <w:rPr>
                <w:lang w:val="en-GB"/>
              </w:rPr>
            </w:pPr>
            <w:r w:rsidRPr="00753B4B">
              <w:rPr>
                <w:lang w:val="en-GB"/>
              </w:rPr>
              <w:t xml:space="preserve"> </w:t>
            </w:r>
          </w:p>
        </w:tc>
      </w:tr>
      <w:tr w:rsidR="00D142D2" w:rsidRPr="00753B4B" w:rsidTr="003B0508">
        <w:trPr>
          <w:trHeight w:hRule="exact" w:val="340"/>
        </w:trPr>
        <w:tc>
          <w:tcPr>
            <w:tcW w:w="2340" w:type="dxa"/>
            <w:tcMar>
              <w:top w:w="100" w:type="dxa"/>
              <w:left w:w="100" w:type="dxa"/>
              <w:bottom w:w="100" w:type="dxa"/>
              <w:right w:w="100" w:type="dxa"/>
            </w:tcMar>
          </w:tcPr>
          <w:p w:rsidR="00D142D2" w:rsidRPr="00753B4B" w:rsidRDefault="00753B4B">
            <w:pPr>
              <w:rPr>
                <w:lang w:val="en-GB"/>
              </w:rPr>
            </w:pPr>
            <w:r w:rsidRPr="00753B4B">
              <w:rPr>
                <w:lang w:val="en-GB"/>
              </w:rPr>
              <w:t>94</w:t>
            </w:r>
          </w:p>
        </w:tc>
        <w:tc>
          <w:tcPr>
            <w:tcW w:w="2490" w:type="dxa"/>
            <w:tcMar>
              <w:top w:w="100" w:type="dxa"/>
              <w:left w:w="100" w:type="dxa"/>
              <w:bottom w:w="100" w:type="dxa"/>
              <w:right w:w="100" w:type="dxa"/>
            </w:tcMar>
          </w:tcPr>
          <w:p w:rsidR="00D142D2" w:rsidRPr="00753B4B" w:rsidRDefault="00753B4B">
            <w:pPr>
              <w:rPr>
                <w:lang w:val="en-GB"/>
              </w:rPr>
            </w:pPr>
            <w:r w:rsidRPr="00753B4B">
              <w:rPr>
                <w:lang w:val="en-GB"/>
              </w:rPr>
              <w:t>30</w:t>
            </w:r>
          </w:p>
        </w:tc>
        <w:tc>
          <w:tcPr>
            <w:tcW w:w="1485" w:type="dxa"/>
            <w:tcMar>
              <w:top w:w="100" w:type="dxa"/>
              <w:left w:w="100" w:type="dxa"/>
              <w:bottom w:w="100" w:type="dxa"/>
              <w:right w:w="100" w:type="dxa"/>
            </w:tcMar>
          </w:tcPr>
          <w:p w:rsidR="00D142D2" w:rsidRPr="00753B4B" w:rsidRDefault="00753B4B">
            <w:pPr>
              <w:rPr>
                <w:lang w:val="en-GB"/>
              </w:rPr>
            </w:pPr>
            <w:r w:rsidRPr="00753B4B">
              <w:rPr>
                <w:lang w:val="en-GB"/>
              </w:rPr>
              <w:t xml:space="preserve"> </w:t>
            </w:r>
          </w:p>
        </w:tc>
      </w:tr>
      <w:tr w:rsidR="00D142D2" w:rsidRPr="00753B4B" w:rsidTr="003B0508">
        <w:trPr>
          <w:trHeight w:hRule="exact" w:val="340"/>
        </w:trPr>
        <w:tc>
          <w:tcPr>
            <w:tcW w:w="2340" w:type="dxa"/>
            <w:tcMar>
              <w:top w:w="100" w:type="dxa"/>
              <w:left w:w="100" w:type="dxa"/>
              <w:bottom w:w="100" w:type="dxa"/>
              <w:right w:w="100" w:type="dxa"/>
            </w:tcMar>
          </w:tcPr>
          <w:p w:rsidR="00D142D2" w:rsidRPr="00753B4B" w:rsidRDefault="00753B4B">
            <w:pPr>
              <w:rPr>
                <w:lang w:val="en-GB"/>
              </w:rPr>
            </w:pPr>
            <w:r w:rsidRPr="00753B4B">
              <w:rPr>
                <w:lang w:val="en-GB"/>
              </w:rPr>
              <w:t>70</w:t>
            </w:r>
          </w:p>
        </w:tc>
        <w:tc>
          <w:tcPr>
            <w:tcW w:w="2490" w:type="dxa"/>
            <w:tcMar>
              <w:top w:w="100" w:type="dxa"/>
              <w:left w:w="100" w:type="dxa"/>
              <w:bottom w:w="100" w:type="dxa"/>
              <w:right w:w="100" w:type="dxa"/>
            </w:tcMar>
          </w:tcPr>
          <w:p w:rsidR="00D142D2" w:rsidRPr="00753B4B" w:rsidRDefault="00753B4B">
            <w:pPr>
              <w:rPr>
                <w:lang w:val="en-GB"/>
              </w:rPr>
            </w:pPr>
            <w:r w:rsidRPr="00753B4B">
              <w:rPr>
                <w:lang w:val="en-GB"/>
              </w:rPr>
              <w:t>300</w:t>
            </w:r>
          </w:p>
        </w:tc>
        <w:tc>
          <w:tcPr>
            <w:tcW w:w="1485" w:type="dxa"/>
            <w:tcMar>
              <w:top w:w="100" w:type="dxa"/>
              <w:left w:w="100" w:type="dxa"/>
              <w:bottom w:w="100" w:type="dxa"/>
              <w:right w:w="100" w:type="dxa"/>
            </w:tcMar>
          </w:tcPr>
          <w:p w:rsidR="00D142D2" w:rsidRPr="00753B4B" w:rsidRDefault="00753B4B">
            <w:pPr>
              <w:rPr>
                <w:lang w:val="en-GB"/>
              </w:rPr>
            </w:pPr>
            <w:r w:rsidRPr="00753B4B">
              <w:rPr>
                <w:lang w:val="en-GB"/>
              </w:rPr>
              <w:t>2</w:t>
            </w:r>
          </w:p>
        </w:tc>
      </w:tr>
      <w:tr w:rsidR="00D142D2" w:rsidRPr="00753B4B" w:rsidTr="003B0508">
        <w:trPr>
          <w:trHeight w:hRule="exact" w:val="340"/>
        </w:trPr>
        <w:tc>
          <w:tcPr>
            <w:tcW w:w="2340" w:type="dxa"/>
            <w:tcBorders>
              <w:bottom w:val="single" w:sz="8" w:space="0" w:color="000000"/>
            </w:tcBorders>
            <w:tcMar>
              <w:top w:w="100" w:type="dxa"/>
              <w:left w:w="100" w:type="dxa"/>
              <w:bottom w:w="100" w:type="dxa"/>
              <w:right w:w="100" w:type="dxa"/>
            </w:tcMar>
          </w:tcPr>
          <w:p w:rsidR="00D142D2" w:rsidRPr="00753B4B" w:rsidRDefault="00753B4B">
            <w:pPr>
              <w:rPr>
                <w:lang w:val="en-GB"/>
              </w:rPr>
            </w:pPr>
            <w:r w:rsidRPr="00753B4B">
              <w:rPr>
                <w:lang w:val="en-GB"/>
              </w:rPr>
              <w:t>72</w:t>
            </w:r>
          </w:p>
        </w:tc>
        <w:tc>
          <w:tcPr>
            <w:tcW w:w="2490" w:type="dxa"/>
            <w:tcBorders>
              <w:bottom w:val="single" w:sz="8" w:space="0" w:color="000000"/>
            </w:tcBorders>
            <w:tcMar>
              <w:top w:w="100" w:type="dxa"/>
              <w:left w:w="100" w:type="dxa"/>
              <w:bottom w:w="100" w:type="dxa"/>
              <w:right w:w="100" w:type="dxa"/>
            </w:tcMar>
          </w:tcPr>
          <w:p w:rsidR="00D142D2" w:rsidRPr="00753B4B" w:rsidRDefault="00753B4B">
            <w:pPr>
              <w:rPr>
                <w:lang w:val="en-GB"/>
              </w:rPr>
            </w:pPr>
            <w:r w:rsidRPr="00753B4B">
              <w:rPr>
                <w:lang w:val="en-GB"/>
              </w:rPr>
              <w:t>120</w:t>
            </w:r>
          </w:p>
        </w:tc>
        <w:tc>
          <w:tcPr>
            <w:tcW w:w="1485" w:type="dxa"/>
            <w:tcBorders>
              <w:bottom w:val="single" w:sz="8" w:space="0" w:color="000000"/>
            </w:tcBorders>
            <w:tcMar>
              <w:top w:w="100" w:type="dxa"/>
              <w:left w:w="100" w:type="dxa"/>
              <w:bottom w:w="100" w:type="dxa"/>
              <w:right w:w="100" w:type="dxa"/>
            </w:tcMar>
          </w:tcPr>
          <w:p w:rsidR="00D142D2" w:rsidRPr="00753B4B" w:rsidRDefault="00753B4B">
            <w:pPr>
              <w:rPr>
                <w:lang w:val="en-GB"/>
              </w:rPr>
            </w:pPr>
            <w:r w:rsidRPr="00753B4B">
              <w:rPr>
                <w:lang w:val="en-GB"/>
              </w:rPr>
              <w:t xml:space="preserve"> </w:t>
            </w:r>
          </w:p>
        </w:tc>
      </w:tr>
      <w:tr w:rsidR="00D142D2" w:rsidRPr="00753B4B" w:rsidTr="003B0508">
        <w:trPr>
          <w:trHeight w:hRule="exact" w:val="340"/>
        </w:trPr>
        <w:tc>
          <w:tcPr>
            <w:tcW w:w="2340" w:type="dxa"/>
            <w:tcMar>
              <w:top w:w="100" w:type="dxa"/>
              <w:left w:w="100" w:type="dxa"/>
              <w:bottom w:w="100" w:type="dxa"/>
              <w:right w:w="100" w:type="dxa"/>
            </w:tcMar>
          </w:tcPr>
          <w:p w:rsidR="00D142D2" w:rsidRPr="00753B4B" w:rsidRDefault="00753B4B">
            <w:pPr>
              <w:rPr>
                <w:lang w:val="en-GB"/>
              </w:rPr>
            </w:pPr>
            <w:r w:rsidRPr="00753B4B">
              <w:rPr>
                <w:lang w:val="en-GB"/>
              </w:rPr>
              <w:t>94</w:t>
            </w:r>
          </w:p>
        </w:tc>
        <w:tc>
          <w:tcPr>
            <w:tcW w:w="2490" w:type="dxa"/>
            <w:tcMar>
              <w:top w:w="100" w:type="dxa"/>
              <w:left w:w="100" w:type="dxa"/>
              <w:bottom w:w="100" w:type="dxa"/>
              <w:right w:w="100" w:type="dxa"/>
            </w:tcMar>
          </w:tcPr>
          <w:p w:rsidR="00D142D2" w:rsidRPr="00753B4B" w:rsidRDefault="00753B4B">
            <w:pPr>
              <w:rPr>
                <w:lang w:val="en-GB"/>
              </w:rPr>
            </w:pPr>
            <w:r w:rsidRPr="00753B4B">
              <w:rPr>
                <w:lang w:val="en-GB"/>
              </w:rPr>
              <w:t>30</w:t>
            </w:r>
          </w:p>
        </w:tc>
        <w:tc>
          <w:tcPr>
            <w:tcW w:w="1485" w:type="dxa"/>
            <w:tcMar>
              <w:top w:w="100" w:type="dxa"/>
              <w:left w:w="100" w:type="dxa"/>
              <w:bottom w:w="100" w:type="dxa"/>
              <w:right w:w="100" w:type="dxa"/>
            </w:tcMar>
          </w:tcPr>
          <w:p w:rsidR="00D142D2" w:rsidRPr="00753B4B" w:rsidRDefault="00753B4B">
            <w:pPr>
              <w:rPr>
                <w:lang w:val="en-GB"/>
              </w:rPr>
            </w:pPr>
            <w:r w:rsidRPr="00753B4B">
              <w:rPr>
                <w:lang w:val="en-GB"/>
              </w:rPr>
              <w:t xml:space="preserve"> </w:t>
            </w:r>
          </w:p>
        </w:tc>
      </w:tr>
      <w:tr w:rsidR="00D142D2" w:rsidRPr="00753B4B" w:rsidTr="003B0508">
        <w:trPr>
          <w:trHeight w:hRule="exact" w:val="340"/>
        </w:trPr>
        <w:tc>
          <w:tcPr>
            <w:tcW w:w="2340" w:type="dxa"/>
            <w:tcMar>
              <w:top w:w="100" w:type="dxa"/>
              <w:left w:w="100" w:type="dxa"/>
              <w:bottom w:w="100" w:type="dxa"/>
              <w:right w:w="100" w:type="dxa"/>
            </w:tcMar>
          </w:tcPr>
          <w:p w:rsidR="00D142D2" w:rsidRPr="00753B4B" w:rsidRDefault="00753B4B">
            <w:pPr>
              <w:rPr>
                <w:lang w:val="en-GB"/>
              </w:rPr>
            </w:pPr>
            <w:r w:rsidRPr="00753B4B">
              <w:rPr>
                <w:lang w:val="en-GB"/>
              </w:rPr>
              <w:t>70</w:t>
            </w:r>
          </w:p>
        </w:tc>
        <w:tc>
          <w:tcPr>
            <w:tcW w:w="2490" w:type="dxa"/>
            <w:tcMar>
              <w:top w:w="100" w:type="dxa"/>
              <w:left w:w="100" w:type="dxa"/>
              <w:bottom w:w="100" w:type="dxa"/>
              <w:right w:w="100" w:type="dxa"/>
            </w:tcMar>
          </w:tcPr>
          <w:p w:rsidR="00D142D2" w:rsidRPr="00753B4B" w:rsidRDefault="00753B4B">
            <w:pPr>
              <w:rPr>
                <w:lang w:val="en-GB"/>
              </w:rPr>
            </w:pPr>
            <w:r w:rsidRPr="00753B4B">
              <w:rPr>
                <w:lang w:val="en-GB"/>
              </w:rPr>
              <w:t>60</w:t>
            </w:r>
          </w:p>
        </w:tc>
        <w:tc>
          <w:tcPr>
            <w:tcW w:w="1485" w:type="dxa"/>
            <w:tcMar>
              <w:top w:w="100" w:type="dxa"/>
              <w:left w:w="100" w:type="dxa"/>
              <w:bottom w:w="100" w:type="dxa"/>
              <w:right w:w="100" w:type="dxa"/>
            </w:tcMar>
          </w:tcPr>
          <w:p w:rsidR="00D142D2" w:rsidRPr="00753B4B" w:rsidRDefault="00753B4B">
            <w:pPr>
              <w:rPr>
                <w:lang w:val="en-GB"/>
              </w:rPr>
            </w:pPr>
            <w:r w:rsidRPr="00753B4B">
              <w:rPr>
                <w:lang w:val="en-GB"/>
              </w:rPr>
              <w:t>30</w:t>
            </w:r>
          </w:p>
        </w:tc>
      </w:tr>
      <w:tr w:rsidR="00D142D2" w:rsidRPr="00753B4B" w:rsidTr="003B0508">
        <w:trPr>
          <w:trHeight w:hRule="exact" w:val="340"/>
        </w:trPr>
        <w:tc>
          <w:tcPr>
            <w:tcW w:w="2340" w:type="dxa"/>
            <w:tcBorders>
              <w:bottom w:val="single" w:sz="8" w:space="0" w:color="000000"/>
            </w:tcBorders>
            <w:tcMar>
              <w:top w:w="100" w:type="dxa"/>
              <w:left w:w="100" w:type="dxa"/>
              <w:bottom w:w="100" w:type="dxa"/>
              <w:right w:w="100" w:type="dxa"/>
            </w:tcMar>
          </w:tcPr>
          <w:p w:rsidR="00D142D2" w:rsidRPr="00753B4B" w:rsidRDefault="00753B4B">
            <w:pPr>
              <w:rPr>
                <w:lang w:val="en-GB"/>
              </w:rPr>
            </w:pPr>
            <w:r w:rsidRPr="00753B4B">
              <w:rPr>
                <w:lang w:val="en-GB"/>
              </w:rPr>
              <w:t>72</w:t>
            </w:r>
          </w:p>
        </w:tc>
        <w:tc>
          <w:tcPr>
            <w:tcW w:w="2490" w:type="dxa"/>
            <w:tcBorders>
              <w:bottom w:val="single" w:sz="8" w:space="0" w:color="000000"/>
            </w:tcBorders>
            <w:tcMar>
              <w:top w:w="100" w:type="dxa"/>
              <w:left w:w="100" w:type="dxa"/>
              <w:bottom w:w="100" w:type="dxa"/>
              <w:right w:w="100" w:type="dxa"/>
            </w:tcMar>
          </w:tcPr>
          <w:p w:rsidR="00D142D2" w:rsidRPr="00753B4B" w:rsidRDefault="00753B4B">
            <w:pPr>
              <w:rPr>
                <w:lang w:val="en-GB"/>
              </w:rPr>
            </w:pPr>
            <w:r w:rsidRPr="00753B4B">
              <w:rPr>
                <w:lang w:val="en-GB"/>
              </w:rPr>
              <w:t>60</w:t>
            </w:r>
          </w:p>
        </w:tc>
        <w:tc>
          <w:tcPr>
            <w:tcW w:w="1485" w:type="dxa"/>
            <w:tcBorders>
              <w:bottom w:val="single" w:sz="8" w:space="0" w:color="000000"/>
            </w:tcBorders>
            <w:tcMar>
              <w:top w:w="100" w:type="dxa"/>
              <w:left w:w="100" w:type="dxa"/>
              <w:bottom w:w="100" w:type="dxa"/>
              <w:right w:w="100" w:type="dxa"/>
            </w:tcMar>
          </w:tcPr>
          <w:p w:rsidR="00D142D2" w:rsidRPr="00753B4B" w:rsidRDefault="00753B4B">
            <w:pPr>
              <w:rPr>
                <w:lang w:val="en-GB"/>
              </w:rPr>
            </w:pPr>
            <w:r w:rsidRPr="00753B4B">
              <w:rPr>
                <w:lang w:val="en-GB"/>
              </w:rPr>
              <w:t xml:space="preserve"> </w:t>
            </w:r>
          </w:p>
        </w:tc>
      </w:tr>
      <w:tr w:rsidR="00D142D2" w:rsidRPr="00753B4B" w:rsidTr="003B0508">
        <w:trPr>
          <w:trHeight w:hRule="exact" w:val="340"/>
        </w:trPr>
        <w:tc>
          <w:tcPr>
            <w:tcW w:w="2340" w:type="dxa"/>
            <w:tcMar>
              <w:top w:w="100" w:type="dxa"/>
              <w:left w:w="100" w:type="dxa"/>
              <w:bottom w:w="100" w:type="dxa"/>
              <w:right w:w="100" w:type="dxa"/>
            </w:tcMar>
          </w:tcPr>
          <w:p w:rsidR="00D142D2" w:rsidRPr="00753B4B" w:rsidRDefault="00753B4B">
            <w:pPr>
              <w:rPr>
                <w:lang w:val="en-GB"/>
              </w:rPr>
            </w:pPr>
            <w:r w:rsidRPr="00753B4B">
              <w:rPr>
                <w:lang w:val="en-GB"/>
              </w:rPr>
              <w:t>72</w:t>
            </w:r>
          </w:p>
        </w:tc>
        <w:tc>
          <w:tcPr>
            <w:tcW w:w="2490" w:type="dxa"/>
            <w:tcMar>
              <w:top w:w="100" w:type="dxa"/>
              <w:left w:w="100" w:type="dxa"/>
              <w:bottom w:w="100" w:type="dxa"/>
              <w:right w:w="100" w:type="dxa"/>
            </w:tcMar>
          </w:tcPr>
          <w:p w:rsidR="00D142D2" w:rsidRPr="00753B4B" w:rsidRDefault="00753B4B">
            <w:pPr>
              <w:rPr>
                <w:lang w:val="en-GB"/>
              </w:rPr>
            </w:pPr>
            <w:r w:rsidRPr="00753B4B">
              <w:rPr>
                <w:lang w:val="en-GB"/>
              </w:rPr>
              <w:t>600</w:t>
            </w:r>
          </w:p>
        </w:tc>
        <w:tc>
          <w:tcPr>
            <w:tcW w:w="1485" w:type="dxa"/>
            <w:tcMar>
              <w:top w:w="100" w:type="dxa"/>
              <w:left w:w="100" w:type="dxa"/>
              <w:bottom w:w="100" w:type="dxa"/>
              <w:right w:w="100" w:type="dxa"/>
            </w:tcMar>
          </w:tcPr>
          <w:p w:rsidR="00D142D2" w:rsidRPr="00753B4B" w:rsidRDefault="00753B4B">
            <w:pPr>
              <w:rPr>
                <w:lang w:val="en-GB"/>
              </w:rPr>
            </w:pPr>
            <w:r w:rsidRPr="00753B4B">
              <w:rPr>
                <w:lang w:val="en-GB"/>
              </w:rPr>
              <w:t xml:space="preserve"> </w:t>
            </w:r>
          </w:p>
        </w:tc>
      </w:tr>
      <w:tr w:rsidR="00D142D2" w:rsidRPr="00753B4B" w:rsidTr="003B0508">
        <w:trPr>
          <w:trHeight w:hRule="exact" w:val="340"/>
        </w:trPr>
        <w:tc>
          <w:tcPr>
            <w:tcW w:w="2340" w:type="dxa"/>
            <w:tcBorders>
              <w:bottom w:val="single" w:sz="12" w:space="0" w:color="000000"/>
            </w:tcBorders>
            <w:tcMar>
              <w:top w:w="100" w:type="dxa"/>
              <w:left w:w="100" w:type="dxa"/>
              <w:bottom w:w="100" w:type="dxa"/>
              <w:right w:w="100" w:type="dxa"/>
            </w:tcMar>
          </w:tcPr>
          <w:p w:rsidR="00D142D2" w:rsidRPr="00753B4B" w:rsidRDefault="00753B4B">
            <w:pPr>
              <w:rPr>
                <w:lang w:val="en-GB"/>
              </w:rPr>
            </w:pPr>
            <w:r w:rsidRPr="00753B4B">
              <w:rPr>
                <w:lang w:val="en-GB"/>
              </w:rPr>
              <w:t>4</w:t>
            </w:r>
          </w:p>
        </w:tc>
        <w:tc>
          <w:tcPr>
            <w:tcW w:w="2490" w:type="dxa"/>
            <w:tcBorders>
              <w:bottom w:val="single" w:sz="12" w:space="0" w:color="000000"/>
            </w:tcBorders>
            <w:tcMar>
              <w:top w:w="100" w:type="dxa"/>
              <w:left w:w="100" w:type="dxa"/>
              <w:bottom w:w="100" w:type="dxa"/>
              <w:right w:w="100" w:type="dxa"/>
            </w:tcMar>
          </w:tcPr>
          <w:p w:rsidR="00D142D2" w:rsidRPr="00753B4B" w:rsidRDefault="00753B4B">
            <w:pPr>
              <w:rPr>
                <w:lang w:val="en-GB"/>
              </w:rPr>
            </w:pPr>
            <w:r w:rsidRPr="00753B4B">
              <w:rPr>
                <w:lang w:val="en-GB"/>
              </w:rPr>
              <w:t>hold</w:t>
            </w:r>
          </w:p>
        </w:tc>
        <w:tc>
          <w:tcPr>
            <w:tcW w:w="1485" w:type="dxa"/>
            <w:tcBorders>
              <w:bottom w:val="single" w:sz="12" w:space="0" w:color="000000"/>
            </w:tcBorders>
            <w:tcMar>
              <w:top w:w="100" w:type="dxa"/>
              <w:left w:w="100" w:type="dxa"/>
              <w:bottom w:w="100" w:type="dxa"/>
              <w:right w:w="100" w:type="dxa"/>
            </w:tcMar>
          </w:tcPr>
          <w:p w:rsidR="00D142D2" w:rsidRPr="00753B4B" w:rsidRDefault="00753B4B">
            <w:pPr>
              <w:rPr>
                <w:lang w:val="en-GB"/>
              </w:rPr>
            </w:pPr>
            <w:r w:rsidRPr="00753B4B">
              <w:rPr>
                <w:lang w:val="en-GB"/>
              </w:rPr>
              <w:t xml:space="preserve"> </w:t>
            </w:r>
          </w:p>
        </w:tc>
      </w:tr>
    </w:tbl>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b/>
          <w:lang w:val="en-GB"/>
        </w:rPr>
        <w:lastRenderedPageBreak/>
        <w:t xml:space="preserve">Table </w:t>
      </w:r>
      <w:r w:rsidR="003B0508">
        <w:rPr>
          <w:b/>
          <w:lang w:val="en-GB"/>
        </w:rPr>
        <w:t>S</w:t>
      </w:r>
      <w:r w:rsidRPr="00753B4B">
        <w:rPr>
          <w:b/>
          <w:lang w:val="en-GB"/>
        </w:rPr>
        <w:t>4.</w:t>
      </w:r>
      <w:r w:rsidRPr="00753B4B">
        <w:rPr>
          <w:lang w:val="en-GB"/>
        </w:rPr>
        <w:t xml:space="preserve"> MAUI-</w:t>
      </w:r>
      <w:proofErr w:type="spellStart"/>
      <w:r w:rsidRPr="00753B4B">
        <w:rPr>
          <w:lang w:val="en-GB"/>
        </w:rPr>
        <w:t>seq</w:t>
      </w:r>
      <w:proofErr w:type="spellEnd"/>
      <w:r w:rsidRPr="00753B4B">
        <w:rPr>
          <w:lang w:val="en-GB"/>
        </w:rPr>
        <w:t xml:space="preserve"> PCR reaction mixture for Phusion High-Fidelity </w:t>
      </w:r>
      <w:proofErr w:type="spellStart"/>
      <w:r w:rsidRPr="00753B4B">
        <w:rPr>
          <w:lang w:val="en-GB"/>
        </w:rPr>
        <w:t>Taq</w:t>
      </w:r>
      <w:proofErr w:type="spellEnd"/>
      <w:r w:rsidRPr="00753B4B">
        <w:rPr>
          <w:lang w:val="en-GB"/>
        </w:rPr>
        <w:t xml:space="preserve"> proof-reading DNA polymerase. *</w:t>
      </w:r>
      <w:proofErr w:type="spellStart"/>
      <w:r w:rsidRPr="00753B4B">
        <w:rPr>
          <w:i/>
          <w:lang w:val="en-GB"/>
        </w:rPr>
        <w:t>recA</w:t>
      </w:r>
      <w:proofErr w:type="spellEnd"/>
      <w:r w:rsidRPr="00753B4B">
        <w:rPr>
          <w:lang w:val="en-GB"/>
        </w:rPr>
        <w:t xml:space="preserve"> is used as an example gene.</w:t>
      </w:r>
    </w:p>
    <w:tbl>
      <w:tblPr>
        <w:tblStyle w:val="a2"/>
        <w:tblW w:w="8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075"/>
        <w:gridCol w:w="1620"/>
        <w:gridCol w:w="1695"/>
        <w:gridCol w:w="1695"/>
        <w:gridCol w:w="765"/>
      </w:tblGrid>
      <w:tr w:rsidR="00D142D2" w:rsidRPr="00753B4B">
        <w:trPr>
          <w:trHeight w:val="1000"/>
        </w:trPr>
        <w:tc>
          <w:tcPr>
            <w:tcW w:w="3075"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ind w:left="140" w:right="140"/>
              <w:rPr>
                <w:lang w:val="en-GB"/>
              </w:rPr>
            </w:pPr>
            <w:r w:rsidRPr="00753B4B">
              <w:rPr>
                <w:lang w:val="en-GB"/>
              </w:rPr>
              <w:t xml:space="preserve"> </w:t>
            </w:r>
          </w:p>
        </w:tc>
        <w:tc>
          <w:tcPr>
            <w:tcW w:w="1620"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ind w:left="140" w:right="140"/>
              <w:rPr>
                <w:lang w:val="en-GB"/>
              </w:rPr>
            </w:pPr>
            <w:r w:rsidRPr="00753B4B">
              <w:rPr>
                <w:lang w:val="en-GB"/>
              </w:rPr>
              <w:t>PCR recipe for 25ul reaction</w:t>
            </w:r>
          </w:p>
        </w:tc>
        <w:tc>
          <w:tcPr>
            <w:tcW w:w="1695"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ind w:left="140" w:right="140"/>
              <w:rPr>
                <w:lang w:val="en-GB"/>
              </w:rPr>
            </w:pPr>
            <w:r w:rsidRPr="00753B4B">
              <w:rPr>
                <w:lang w:val="en-GB"/>
              </w:rPr>
              <w:t>Initial concentration</w:t>
            </w:r>
          </w:p>
        </w:tc>
        <w:tc>
          <w:tcPr>
            <w:tcW w:w="1695"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ind w:left="140" w:right="140"/>
              <w:rPr>
                <w:lang w:val="en-GB"/>
              </w:rPr>
            </w:pPr>
            <w:r w:rsidRPr="00753B4B">
              <w:rPr>
                <w:lang w:val="en-GB"/>
              </w:rPr>
              <w:t>Final concentration</w:t>
            </w:r>
          </w:p>
        </w:tc>
        <w:tc>
          <w:tcPr>
            <w:tcW w:w="765"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ind w:left="140" w:right="140"/>
              <w:rPr>
                <w:b/>
                <w:lang w:val="en-GB"/>
              </w:rPr>
            </w:pPr>
            <w:r w:rsidRPr="00753B4B">
              <w:rPr>
                <w:b/>
                <w:lang w:val="en-GB"/>
              </w:rPr>
              <w:t xml:space="preserve"> </w:t>
            </w:r>
          </w:p>
        </w:tc>
      </w:tr>
      <w:tr w:rsidR="00D142D2" w:rsidRPr="00753B4B" w:rsidTr="003B0508">
        <w:trPr>
          <w:trHeight w:hRule="exact" w:val="340"/>
        </w:trPr>
        <w:tc>
          <w:tcPr>
            <w:tcW w:w="307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Water</w:t>
            </w:r>
          </w:p>
        </w:tc>
        <w:tc>
          <w:tcPr>
            <w:tcW w:w="1620"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14.75</w:t>
            </w:r>
          </w:p>
        </w:tc>
        <w:tc>
          <w:tcPr>
            <w:tcW w:w="169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 xml:space="preserve"> </w:t>
            </w:r>
          </w:p>
        </w:tc>
        <w:tc>
          <w:tcPr>
            <w:tcW w:w="169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 xml:space="preserve"> </w:t>
            </w:r>
          </w:p>
        </w:tc>
        <w:tc>
          <w:tcPr>
            <w:tcW w:w="76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 xml:space="preserve"> </w:t>
            </w:r>
          </w:p>
        </w:tc>
      </w:tr>
      <w:tr w:rsidR="00D142D2" w:rsidRPr="00753B4B" w:rsidTr="003B0508">
        <w:trPr>
          <w:trHeight w:hRule="exact" w:val="340"/>
        </w:trPr>
        <w:tc>
          <w:tcPr>
            <w:tcW w:w="307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5X Fusion HF Buffer</w:t>
            </w:r>
          </w:p>
        </w:tc>
        <w:tc>
          <w:tcPr>
            <w:tcW w:w="1620" w:type="dxa"/>
            <w:tcMar>
              <w:top w:w="100" w:type="dxa"/>
              <w:left w:w="100" w:type="dxa"/>
              <w:bottom w:w="100" w:type="dxa"/>
              <w:right w:w="100" w:type="dxa"/>
            </w:tcMar>
          </w:tcPr>
          <w:p w:rsidR="00D142D2" w:rsidRPr="00753B4B" w:rsidRDefault="00753B4B">
            <w:pPr>
              <w:ind w:left="140" w:right="140"/>
              <w:rPr>
                <w:lang w:val="en-GB"/>
              </w:rPr>
            </w:pPr>
            <w:r w:rsidRPr="00753B4B">
              <w:rPr>
                <w:lang w:val="en-GB"/>
              </w:rPr>
              <w:t>5</w:t>
            </w:r>
          </w:p>
        </w:tc>
        <w:tc>
          <w:tcPr>
            <w:tcW w:w="1695" w:type="dxa"/>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c>
          <w:tcPr>
            <w:tcW w:w="1695" w:type="dxa"/>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c>
          <w:tcPr>
            <w:tcW w:w="765" w:type="dxa"/>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r>
      <w:tr w:rsidR="00D142D2" w:rsidRPr="00753B4B" w:rsidTr="003B0508">
        <w:trPr>
          <w:trHeight w:hRule="exact" w:val="340"/>
        </w:trPr>
        <w:tc>
          <w:tcPr>
            <w:tcW w:w="307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dNTP</w:t>
            </w:r>
          </w:p>
        </w:tc>
        <w:tc>
          <w:tcPr>
            <w:tcW w:w="1620"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0.5</w:t>
            </w:r>
          </w:p>
        </w:tc>
        <w:tc>
          <w:tcPr>
            <w:tcW w:w="1695" w:type="dxa"/>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c>
          <w:tcPr>
            <w:tcW w:w="1695" w:type="dxa"/>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c>
          <w:tcPr>
            <w:tcW w:w="765" w:type="dxa"/>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r>
      <w:tr w:rsidR="00D142D2" w:rsidRPr="00753B4B">
        <w:trPr>
          <w:trHeight w:val="720"/>
        </w:trPr>
        <w:tc>
          <w:tcPr>
            <w:tcW w:w="307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QQMf1-</w:t>
            </w:r>
            <w:r w:rsidRPr="00753B4B">
              <w:rPr>
                <w:i/>
                <w:lang w:val="en-GB"/>
              </w:rPr>
              <w:t>recA</w:t>
            </w:r>
            <w:r w:rsidRPr="00753B4B">
              <w:rPr>
                <w:lang w:val="en-GB"/>
              </w:rPr>
              <w:t>* (specific gene inner primer)</w:t>
            </w:r>
          </w:p>
        </w:tc>
        <w:tc>
          <w:tcPr>
            <w:tcW w:w="1620"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w:t>
            </w:r>
          </w:p>
        </w:tc>
        <w:tc>
          <w:tcPr>
            <w:tcW w:w="169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0.1</w:t>
            </w:r>
          </w:p>
        </w:tc>
        <w:tc>
          <w:tcPr>
            <w:tcW w:w="169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0.004</w:t>
            </w:r>
          </w:p>
        </w:tc>
        <w:tc>
          <w:tcPr>
            <w:tcW w:w="76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µM</w:t>
            </w:r>
          </w:p>
        </w:tc>
      </w:tr>
      <w:tr w:rsidR="00D142D2" w:rsidRPr="00753B4B">
        <w:trPr>
          <w:trHeight w:val="720"/>
        </w:trPr>
        <w:tc>
          <w:tcPr>
            <w:tcW w:w="307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QQMf1 (universal outer primer)</w:t>
            </w:r>
          </w:p>
        </w:tc>
        <w:tc>
          <w:tcPr>
            <w:tcW w:w="1620"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w:t>
            </w:r>
          </w:p>
        </w:tc>
        <w:tc>
          <w:tcPr>
            <w:tcW w:w="169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10</w:t>
            </w:r>
          </w:p>
        </w:tc>
        <w:tc>
          <w:tcPr>
            <w:tcW w:w="169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0.4</w:t>
            </w:r>
          </w:p>
        </w:tc>
        <w:tc>
          <w:tcPr>
            <w:tcW w:w="76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µM</w:t>
            </w:r>
          </w:p>
        </w:tc>
      </w:tr>
      <w:tr w:rsidR="00D142D2" w:rsidRPr="00753B4B">
        <w:trPr>
          <w:trHeight w:val="1240"/>
        </w:trPr>
        <w:tc>
          <w:tcPr>
            <w:tcW w:w="307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QQMr1-</w:t>
            </w:r>
            <w:r w:rsidRPr="00753B4B">
              <w:rPr>
                <w:i/>
                <w:lang w:val="en-GB"/>
              </w:rPr>
              <w:t>recA</w:t>
            </w:r>
            <w:r w:rsidRPr="00753B4B">
              <w:rPr>
                <w:lang w:val="en-GB"/>
              </w:rPr>
              <w:t xml:space="preserve">* (this is the full length reverse primer specific to </w:t>
            </w:r>
            <w:proofErr w:type="spellStart"/>
            <w:r w:rsidRPr="00753B4B">
              <w:rPr>
                <w:i/>
                <w:lang w:val="en-GB"/>
              </w:rPr>
              <w:t>recA</w:t>
            </w:r>
            <w:proofErr w:type="spellEnd"/>
            <w:r w:rsidRPr="00753B4B">
              <w:rPr>
                <w:lang w:val="en-GB"/>
              </w:rPr>
              <w:t xml:space="preserve"> – no inner primer)</w:t>
            </w:r>
          </w:p>
        </w:tc>
        <w:tc>
          <w:tcPr>
            <w:tcW w:w="1620"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w:t>
            </w:r>
          </w:p>
        </w:tc>
        <w:tc>
          <w:tcPr>
            <w:tcW w:w="169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10</w:t>
            </w:r>
          </w:p>
        </w:tc>
        <w:tc>
          <w:tcPr>
            <w:tcW w:w="169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0.4</w:t>
            </w:r>
          </w:p>
        </w:tc>
        <w:tc>
          <w:tcPr>
            <w:tcW w:w="76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µM</w:t>
            </w:r>
          </w:p>
        </w:tc>
      </w:tr>
      <w:tr w:rsidR="00D142D2" w:rsidRPr="00753B4B" w:rsidTr="003B0508">
        <w:trPr>
          <w:trHeight w:hRule="exact" w:val="340"/>
        </w:trPr>
        <w:tc>
          <w:tcPr>
            <w:tcW w:w="3075" w:type="dxa"/>
            <w:tcMar>
              <w:top w:w="100" w:type="dxa"/>
              <w:left w:w="100" w:type="dxa"/>
              <w:bottom w:w="100" w:type="dxa"/>
              <w:right w:w="100" w:type="dxa"/>
            </w:tcMar>
          </w:tcPr>
          <w:p w:rsidR="00D142D2" w:rsidRPr="00753B4B" w:rsidRDefault="00753B4B">
            <w:pPr>
              <w:ind w:left="140" w:right="140"/>
              <w:rPr>
                <w:lang w:val="en-GB"/>
              </w:rPr>
            </w:pPr>
            <w:r w:rsidRPr="00753B4B">
              <w:rPr>
                <w:lang w:val="en-GB"/>
              </w:rPr>
              <w:t>Phusion Polymerase</w:t>
            </w:r>
          </w:p>
        </w:tc>
        <w:tc>
          <w:tcPr>
            <w:tcW w:w="1620" w:type="dxa"/>
            <w:tcMar>
              <w:top w:w="100" w:type="dxa"/>
              <w:left w:w="100" w:type="dxa"/>
              <w:bottom w:w="100" w:type="dxa"/>
              <w:right w:w="100" w:type="dxa"/>
            </w:tcMar>
          </w:tcPr>
          <w:p w:rsidR="00D142D2" w:rsidRPr="00753B4B" w:rsidRDefault="00753B4B">
            <w:pPr>
              <w:ind w:left="140" w:right="140"/>
              <w:rPr>
                <w:lang w:val="en-GB"/>
              </w:rPr>
            </w:pPr>
            <w:r w:rsidRPr="00753B4B">
              <w:rPr>
                <w:lang w:val="en-GB"/>
              </w:rPr>
              <w:t>0.25</w:t>
            </w:r>
          </w:p>
        </w:tc>
        <w:tc>
          <w:tcPr>
            <w:tcW w:w="1695" w:type="dxa"/>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c>
          <w:tcPr>
            <w:tcW w:w="1695" w:type="dxa"/>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c>
          <w:tcPr>
            <w:tcW w:w="765" w:type="dxa"/>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r>
      <w:tr w:rsidR="00D142D2" w:rsidRPr="00753B4B" w:rsidTr="003B0508">
        <w:trPr>
          <w:trHeight w:hRule="exact" w:val="340"/>
        </w:trPr>
        <w:tc>
          <w:tcPr>
            <w:tcW w:w="3075" w:type="dxa"/>
            <w:tcBorders>
              <w:bottom w:val="single" w:sz="12" w:space="0" w:color="000000"/>
            </w:tcBorders>
            <w:tcMar>
              <w:top w:w="100" w:type="dxa"/>
              <w:left w:w="100" w:type="dxa"/>
              <w:bottom w:w="100" w:type="dxa"/>
              <w:right w:w="100" w:type="dxa"/>
            </w:tcMar>
          </w:tcPr>
          <w:p w:rsidR="00D142D2" w:rsidRPr="00753B4B" w:rsidRDefault="00753B4B">
            <w:pPr>
              <w:ind w:left="140" w:right="140"/>
              <w:rPr>
                <w:lang w:val="en-GB"/>
              </w:rPr>
            </w:pPr>
            <w:r w:rsidRPr="00753B4B">
              <w:rPr>
                <w:lang w:val="en-GB"/>
              </w:rPr>
              <w:t>Template DNA</w:t>
            </w:r>
          </w:p>
        </w:tc>
        <w:tc>
          <w:tcPr>
            <w:tcW w:w="1620" w:type="dxa"/>
            <w:tcBorders>
              <w:bottom w:val="single" w:sz="12" w:space="0" w:color="000000"/>
            </w:tcBorders>
            <w:tcMar>
              <w:top w:w="100" w:type="dxa"/>
              <w:left w:w="100" w:type="dxa"/>
              <w:bottom w:w="100" w:type="dxa"/>
              <w:right w:w="100" w:type="dxa"/>
            </w:tcMar>
          </w:tcPr>
          <w:p w:rsidR="00D142D2" w:rsidRPr="00753B4B" w:rsidRDefault="00753B4B">
            <w:pPr>
              <w:ind w:left="140" w:right="140"/>
              <w:rPr>
                <w:lang w:val="en-GB"/>
              </w:rPr>
            </w:pPr>
            <w:r w:rsidRPr="00753B4B">
              <w:rPr>
                <w:lang w:val="en-GB"/>
              </w:rPr>
              <w:t>1.5</w:t>
            </w:r>
          </w:p>
        </w:tc>
        <w:tc>
          <w:tcPr>
            <w:tcW w:w="1695" w:type="dxa"/>
            <w:tcBorders>
              <w:bottom w:val="single" w:sz="12" w:space="0" w:color="000000"/>
            </w:tcBorders>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c>
          <w:tcPr>
            <w:tcW w:w="1695" w:type="dxa"/>
            <w:tcBorders>
              <w:bottom w:val="single" w:sz="12" w:space="0" w:color="000000"/>
            </w:tcBorders>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c>
          <w:tcPr>
            <w:tcW w:w="765" w:type="dxa"/>
            <w:tcBorders>
              <w:bottom w:val="single" w:sz="12" w:space="0" w:color="000000"/>
            </w:tcBorders>
            <w:tcMar>
              <w:top w:w="100" w:type="dxa"/>
              <w:left w:w="100" w:type="dxa"/>
              <w:bottom w:w="100" w:type="dxa"/>
              <w:right w:w="100" w:type="dxa"/>
            </w:tcMar>
          </w:tcPr>
          <w:p w:rsidR="00D142D2" w:rsidRPr="00753B4B" w:rsidRDefault="00753B4B">
            <w:pPr>
              <w:ind w:left="140" w:right="140"/>
              <w:rPr>
                <w:color w:val="FF0000"/>
                <w:lang w:val="en-GB"/>
              </w:rPr>
            </w:pPr>
            <w:r w:rsidRPr="00753B4B">
              <w:rPr>
                <w:color w:val="FF0000"/>
                <w:lang w:val="en-GB"/>
              </w:rPr>
              <w:t xml:space="preserve"> </w:t>
            </w:r>
          </w:p>
        </w:tc>
      </w:tr>
    </w:tbl>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lang w:val="en-GB"/>
        </w:rPr>
        <w:t xml:space="preserve"> </w:t>
      </w:r>
    </w:p>
    <w:p w:rsidR="00D142D2" w:rsidRPr="00753B4B" w:rsidRDefault="00753B4B">
      <w:pPr>
        <w:ind w:left="720" w:hanging="360"/>
        <w:rPr>
          <w:lang w:val="en-GB"/>
        </w:rPr>
      </w:pPr>
      <w:r w:rsidRPr="00753B4B">
        <w:rPr>
          <w:lang w:val="en-GB"/>
        </w:rPr>
        <w:t xml:space="preserve">·       Perform PCRs individually for the four primer sets to ensure an equal amount of product is produced for each gene. A no-template-control and a positive control (DNA extract from another known </w:t>
      </w:r>
      <w:proofErr w:type="spellStart"/>
      <w:r w:rsidRPr="00753B4B">
        <w:rPr>
          <w:i/>
          <w:lang w:val="en-GB"/>
        </w:rPr>
        <w:t>Rlt</w:t>
      </w:r>
      <w:proofErr w:type="spellEnd"/>
      <w:r w:rsidRPr="00753B4B">
        <w:rPr>
          <w:i/>
          <w:lang w:val="en-GB"/>
        </w:rPr>
        <w:t xml:space="preserve"> </w:t>
      </w:r>
      <w:r w:rsidRPr="00753B4B">
        <w:rPr>
          <w:lang w:val="en-GB"/>
        </w:rPr>
        <w:t>nodule sample) is included in each PCR run. Therefore, 4 PCR products are produced for each sample.</w:t>
      </w:r>
    </w:p>
    <w:p w:rsidR="00D142D2" w:rsidRPr="00753B4B" w:rsidRDefault="00753B4B">
      <w:pPr>
        <w:ind w:left="720" w:hanging="360"/>
        <w:rPr>
          <w:lang w:val="en-GB"/>
        </w:rPr>
      </w:pPr>
      <w:r w:rsidRPr="00753B4B">
        <w:rPr>
          <w:lang w:val="en-GB"/>
        </w:rPr>
        <w:t>·       Successful PCR amplification can be confirmed on a 0.5X TBE 2% agarose gel run at 90V for 2 hours (expected band size: 381bp).</w:t>
      </w:r>
    </w:p>
    <w:p w:rsidR="00D142D2" w:rsidRPr="00753B4B" w:rsidRDefault="00753B4B">
      <w:pPr>
        <w:ind w:left="720" w:hanging="360"/>
        <w:rPr>
          <w:lang w:val="en-GB"/>
        </w:rPr>
      </w:pPr>
      <w:r w:rsidRPr="00753B4B">
        <w:rPr>
          <w:lang w:val="en-GB"/>
        </w:rPr>
        <w:t>·       Pool the four PCRs for each sample (four 20μl PCR reactions for each sample yield a total of 80μl for each sample).</w:t>
      </w:r>
    </w:p>
    <w:p w:rsidR="00D142D2" w:rsidRPr="00753B4B" w:rsidRDefault="00753B4B">
      <w:pPr>
        <w:ind w:left="720" w:hanging="360"/>
        <w:rPr>
          <w:lang w:val="en-GB"/>
        </w:rPr>
      </w:pPr>
      <w:r w:rsidRPr="00753B4B">
        <w:rPr>
          <w:lang w:val="en-GB"/>
        </w:rPr>
        <w:t xml:space="preserve">·       Purify samples using </w:t>
      </w:r>
      <w:proofErr w:type="spellStart"/>
      <w:r w:rsidRPr="00753B4B">
        <w:rPr>
          <w:lang w:val="en-GB"/>
        </w:rPr>
        <w:t>AMPure</w:t>
      </w:r>
      <w:proofErr w:type="spellEnd"/>
      <w:r w:rsidRPr="00753B4B">
        <w:rPr>
          <w:lang w:val="en-GB"/>
        </w:rPr>
        <w:t xml:space="preserve"> XP Beads following the manufacturer instructions (</w:t>
      </w:r>
      <w:r w:rsidRPr="00753B4B">
        <w:rPr>
          <w:b/>
          <w:lang w:val="en-GB"/>
        </w:rPr>
        <w:t>Table 5</w:t>
      </w:r>
      <w:r w:rsidRPr="00753B4B">
        <w:rPr>
          <w:lang w:val="en-GB"/>
        </w:rPr>
        <w:t>) (Beckman Coulter, USA).</w:t>
      </w:r>
    </w:p>
    <w:p w:rsidR="00D142D2" w:rsidRPr="00753B4B" w:rsidRDefault="00753B4B">
      <w:pPr>
        <w:rPr>
          <w:color w:val="FF0000"/>
          <w:lang w:val="en-GB"/>
        </w:rPr>
      </w:pPr>
      <w:r w:rsidRPr="00753B4B">
        <w:rPr>
          <w:color w:val="FF0000"/>
          <w:lang w:val="en-GB"/>
        </w:rPr>
        <w:t xml:space="preserve"> </w:t>
      </w:r>
    </w:p>
    <w:p w:rsidR="003B0508" w:rsidRDefault="003B0508">
      <w:pPr>
        <w:rPr>
          <w:b/>
          <w:lang w:val="en-GB"/>
        </w:rPr>
      </w:pPr>
      <w:r>
        <w:rPr>
          <w:b/>
          <w:lang w:val="en-GB"/>
        </w:rPr>
        <w:br w:type="page"/>
      </w:r>
    </w:p>
    <w:p w:rsidR="00D142D2" w:rsidRPr="00753B4B" w:rsidRDefault="00753B4B">
      <w:pPr>
        <w:rPr>
          <w:lang w:val="en-GB"/>
        </w:rPr>
      </w:pPr>
      <w:r w:rsidRPr="00753B4B">
        <w:rPr>
          <w:b/>
          <w:lang w:val="en-GB"/>
        </w:rPr>
        <w:lastRenderedPageBreak/>
        <w:t xml:space="preserve">Table </w:t>
      </w:r>
      <w:r w:rsidR="003B0508">
        <w:rPr>
          <w:b/>
          <w:lang w:val="en-GB"/>
        </w:rPr>
        <w:t>S</w:t>
      </w:r>
      <w:r w:rsidRPr="00753B4B">
        <w:rPr>
          <w:b/>
          <w:lang w:val="en-GB"/>
        </w:rPr>
        <w:t>5.</w:t>
      </w:r>
      <w:r w:rsidRPr="00753B4B">
        <w:rPr>
          <w:lang w:val="en-GB"/>
        </w:rPr>
        <w:t xml:space="preserve"> </w:t>
      </w:r>
      <w:proofErr w:type="spellStart"/>
      <w:r w:rsidRPr="00753B4B">
        <w:rPr>
          <w:lang w:val="en-GB"/>
        </w:rPr>
        <w:t>AMPure</w:t>
      </w:r>
      <w:proofErr w:type="spellEnd"/>
      <w:r w:rsidRPr="00753B4B">
        <w:rPr>
          <w:lang w:val="en-GB"/>
        </w:rPr>
        <w:t xml:space="preserve"> XP Bead Purification protocol</w:t>
      </w:r>
    </w:p>
    <w:tbl>
      <w:tblPr>
        <w:tblStyle w:val="a3"/>
        <w:tblW w:w="90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37"/>
        <w:gridCol w:w="7993"/>
      </w:tblGrid>
      <w:tr w:rsidR="00D142D2" w:rsidRPr="003B0508" w:rsidTr="003B0508">
        <w:trPr>
          <w:trHeight w:hRule="exact" w:val="510"/>
        </w:trPr>
        <w:tc>
          <w:tcPr>
            <w:tcW w:w="1037"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spacing w:before="120" w:after="120"/>
              <w:rPr>
                <w:lang w:val="en-GB"/>
              </w:rPr>
            </w:pPr>
            <w:r w:rsidRPr="00753B4B">
              <w:rPr>
                <w:lang w:val="en-GB"/>
              </w:rPr>
              <w:t>Step</w:t>
            </w:r>
          </w:p>
        </w:tc>
        <w:tc>
          <w:tcPr>
            <w:tcW w:w="7992"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spacing w:before="120" w:after="120"/>
              <w:rPr>
                <w:lang w:val="en-GB"/>
              </w:rPr>
            </w:pPr>
            <w:proofErr w:type="spellStart"/>
            <w:r w:rsidRPr="00753B4B">
              <w:rPr>
                <w:lang w:val="en-GB"/>
              </w:rPr>
              <w:t>AMPure</w:t>
            </w:r>
            <w:proofErr w:type="spellEnd"/>
            <w:r w:rsidRPr="00753B4B">
              <w:rPr>
                <w:lang w:val="en-GB"/>
              </w:rPr>
              <w:t xml:space="preserve"> XP bead purification protocol</w:t>
            </w:r>
          </w:p>
        </w:tc>
      </w:tr>
      <w:tr w:rsidR="00D142D2" w:rsidRPr="003B0508" w:rsidTr="003B0508">
        <w:trPr>
          <w:trHeight w:hRule="exact" w:val="510"/>
        </w:trPr>
        <w:tc>
          <w:tcPr>
            <w:tcW w:w="1037" w:type="dxa"/>
            <w:tcMar>
              <w:top w:w="100" w:type="dxa"/>
              <w:left w:w="100" w:type="dxa"/>
              <w:bottom w:w="100" w:type="dxa"/>
              <w:right w:w="100" w:type="dxa"/>
            </w:tcMar>
          </w:tcPr>
          <w:p w:rsidR="00D142D2" w:rsidRPr="00753B4B" w:rsidRDefault="00753B4B">
            <w:pPr>
              <w:spacing w:before="120" w:after="120"/>
              <w:rPr>
                <w:lang w:val="en-GB"/>
              </w:rPr>
            </w:pPr>
            <w:r w:rsidRPr="00753B4B">
              <w:rPr>
                <w:lang w:val="en-GB"/>
              </w:rPr>
              <w:t>1</w:t>
            </w:r>
          </w:p>
        </w:tc>
        <w:tc>
          <w:tcPr>
            <w:tcW w:w="7992" w:type="dxa"/>
            <w:tcMar>
              <w:top w:w="100" w:type="dxa"/>
              <w:left w:w="100" w:type="dxa"/>
              <w:bottom w:w="100" w:type="dxa"/>
              <w:right w:w="100" w:type="dxa"/>
            </w:tcMar>
          </w:tcPr>
          <w:p w:rsidR="00D142D2" w:rsidRPr="00753B4B" w:rsidRDefault="00753B4B" w:rsidP="003B0508">
            <w:pPr>
              <w:spacing w:before="120" w:after="120"/>
              <w:rPr>
                <w:lang w:val="en-GB"/>
              </w:rPr>
            </w:pPr>
            <w:r w:rsidRPr="00753B4B">
              <w:rPr>
                <w:lang w:val="en-GB"/>
              </w:rPr>
              <w:t>Vortex beads at room temperature until they are completely resuspended</w:t>
            </w:r>
          </w:p>
        </w:tc>
      </w:tr>
      <w:tr w:rsidR="00D142D2" w:rsidRPr="003B0508" w:rsidTr="003B0508">
        <w:trPr>
          <w:trHeight w:hRule="exact" w:val="794"/>
        </w:trPr>
        <w:tc>
          <w:tcPr>
            <w:tcW w:w="1037" w:type="dxa"/>
            <w:tcMar>
              <w:top w:w="100" w:type="dxa"/>
              <w:left w:w="100" w:type="dxa"/>
              <w:bottom w:w="100" w:type="dxa"/>
              <w:right w:w="100" w:type="dxa"/>
            </w:tcMar>
          </w:tcPr>
          <w:p w:rsidR="00D142D2" w:rsidRPr="00753B4B" w:rsidRDefault="00753B4B">
            <w:pPr>
              <w:spacing w:after="120"/>
              <w:rPr>
                <w:lang w:val="en-GB"/>
              </w:rPr>
            </w:pPr>
            <w:r w:rsidRPr="00753B4B">
              <w:rPr>
                <w:lang w:val="en-GB"/>
              </w:rPr>
              <w:t>2</w:t>
            </w:r>
          </w:p>
        </w:tc>
        <w:tc>
          <w:tcPr>
            <w:tcW w:w="7992" w:type="dxa"/>
            <w:tcMar>
              <w:top w:w="100" w:type="dxa"/>
              <w:left w:w="100" w:type="dxa"/>
              <w:bottom w:w="100" w:type="dxa"/>
              <w:right w:w="100" w:type="dxa"/>
            </w:tcMar>
          </w:tcPr>
          <w:p w:rsidR="00D142D2" w:rsidRPr="00753B4B" w:rsidRDefault="00753B4B">
            <w:pPr>
              <w:spacing w:after="120"/>
              <w:rPr>
                <w:lang w:val="en-GB"/>
              </w:rPr>
            </w:pPr>
            <w:r w:rsidRPr="00753B4B">
              <w:rPr>
                <w:lang w:val="en-GB"/>
              </w:rPr>
              <w:t>For 20μl PCR product add 16μl beads (For 80μl PCR product use 64μl of beads)</w:t>
            </w:r>
          </w:p>
        </w:tc>
      </w:tr>
      <w:tr w:rsidR="00D142D2" w:rsidRPr="003B0508" w:rsidTr="003B0508">
        <w:trPr>
          <w:trHeight w:hRule="exact" w:val="510"/>
        </w:trPr>
        <w:tc>
          <w:tcPr>
            <w:tcW w:w="1037" w:type="dxa"/>
            <w:tcMar>
              <w:top w:w="100" w:type="dxa"/>
              <w:left w:w="100" w:type="dxa"/>
              <w:bottom w:w="100" w:type="dxa"/>
              <w:right w:w="100" w:type="dxa"/>
            </w:tcMar>
          </w:tcPr>
          <w:p w:rsidR="00D142D2" w:rsidRPr="00753B4B" w:rsidRDefault="00753B4B">
            <w:pPr>
              <w:spacing w:after="120"/>
              <w:rPr>
                <w:lang w:val="en-GB"/>
              </w:rPr>
            </w:pPr>
            <w:r w:rsidRPr="00753B4B">
              <w:rPr>
                <w:lang w:val="en-GB"/>
              </w:rPr>
              <w:t>3</w:t>
            </w:r>
          </w:p>
        </w:tc>
        <w:tc>
          <w:tcPr>
            <w:tcW w:w="7992" w:type="dxa"/>
            <w:tcMar>
              <w:top w:w="100" w:type="dxa"/>
              <w:left w:w="100" w:type="dxa"/>
              <w:bottom w:w="100" w:type="dxa"/>
              <w:right w:w="100" w:type="dxa"/>
            </w:tcMar>
          </w:tcPr>
          <w:p w:rsidR="00D142D2" w:rsidRPr="00753B4B" w:rsidRDefault="00753B4B">
            <w:pPr>
              <w:spacing w:after="120"/>
              <w:rPr>
                <w:lang w:val="en-GB"/>
              </w:rPr>
            </w:pPr>
            <w:r w:rsidRPr="00753B4B">
              <w:rPr>
                <w:lang w:val="en-GB"/>
              </w:rPr>
              <w:t>Pipette up and down 10 times</w:t>
            </w:r>
          </w:p>
        </w:tc>
      </w:tr>
      <w:tr w:rsidR="00D142D2" w:rsidRPr="003B0508">
        <w:trPr>
          <w:trHeight w:val="840"/>
        </w:trPr>
        <w:tc>
          <w:tcPr>
            <w:tcW w:w="1037" w:type="dxa"/>
            <w:tcMar>
              <w:top w:w="100" w:type="dxa"/>
              <w:left w:w="100" w:type="dxa"/>
              <w:bottom w:w="100" w:type="dxa"/>
              <w:right w:w="100" w:type="dxa"/>
            </w:tcMar>
          </w:tcPr>
          <w:p w:rsidR="00D142D2" w:rsidRPr="00753B4B" w:rsidRDefault="00753B4B">
            <w:pPr>
              <w:spacing w:after="120"/>
              <w:rPr>
                <w:lang w:val="en-GB"/>
              </w:rPr>
            </w:pPr>
            <w:r w:rsidRPr="00753B4B">
              <w:rPr>
                <w:lang w:val="en-GB"/>
              </w:rPr>
              <w:t>4</w:t>
            </w:r>
          </w:p>
        </w:tc>
        <w:tc>
          <w:tcPr>
            <w:tcW w:w="7992" w:type="dxa"/>
            <w:tcMar>
              <w:top w:w="100" w:type="dxa"/>
              <w:left w:w="100" w:type="dxa"/>
              <w:bottom w:w="100" w:type="dxa"/>
              <w:right w:w="100" w:type="dxa"/>
            </w:tcMar>
          </w:tcPr>
          <w:p w:rsidR="00D142D2" w:rsidRPr="00753B4B" w:rsidRDefault="00753B4B">
            <w:pPr>
              <w:spacing w:after="120"/>
              <w:rPr>
                <w:lang w:val="en-GB"/>
              </w:rPr>
            </w:pPr>
            <w:r w:rsidRPr="00753B4B">
              <w:rPr>
                <w:lang w:val="en-GB"/>
              </w:rPr>
              <w:t>Incubate at ambient/room temperature for 5 minutes, allowing DNA to bind to beads</w:t>
            </w:r>
          </w:p>
        </w:tc>
      </w:tr>
      <w:tr w:rsidR="00D142D2" w:rsidRPr="003B0508">
        <w:trPr>
          <w:trHeight w:val="3500"/>
        </w:trPr>
        <w:tc>
          <w:tcPr>
            <w:tcW w:w="1037" w:type="dxa"/>
            <w:tcMar>
              <w:top w:w="100" w:type="dxa"/>
              <w:left w:w="100" w:type="dxa"/>
              <w:bottom w:w="100" w:type="dxa"/>
              <w:right w:w="100" w:type="dxa"/>
            </w:tcMar>
          </w:tcPr>
          <w:p w:rsidR="00D142D2" w:rsidRPr="00753B4B" w:rsidRDefault="00753B4B">
            <w:pPr>
              <w:spacing w:after="120"/>
              <w:rPr>
                <w:lang w:val="en-GB"/>
              </w:rPr>
            </w:pPr>
            <w:r w:rsidRPr="00753B4B">
              <w:rPr>
                <w:lang w:val="en-GB"/>
              </w:rPr>
              <w:t>5</w:t>
            </w:r>
          </w:p>
        </w:tc>
        <w:tc>
          <w:tcPr>
            <w:tcW w:w="7992" w:type="dxa"/>
            <w:tcMar>
              <w:top w:w="100" w:type="dxa"/>
              <w:left w:w="100" w:type="dxa"/>
              <w:bottom w:w="100" w:type="dxa"/>
              <w:right w:w="100" w:type="dxa"/>
            </w:tcMar>
          </w:tcPr>
          <w:p w:rsidR="00D142D2" w:rsidRPr="00753B4B" w:rsidRDefault="00753B4B">
            <w:pPr>
              <w:spacing w:after="120"/>
              <w:rPr>
                <w:lang w:val="en-GB"/>
              </w:rPr>
            </w:pPr>
            <w:r w:rsidRPr="00753B4B">
              <w:rPr>
                <w:lang w:val="en-GB"/>
              </w:rPr>
              <w:t>The following steps should be carried out on a magnetic stand:</w:t>
            </w:r>
          </w:p>
          <w:p w:rsidR="00D142D2" w:rsidRPr="00753B4B" w:rsidRDefault="00753B4B">
            <w:pPr>
              <w:spacing w:after="120"/>
              <w:rPr>
                <w:lang w:val="en-GB"/>
              </w:rPr>
            </w:pPr>
            <w:r w:rsidRPr="00753B4B">
              <w:rPr>
                <w:lang w:val="en-GB"/>
              </w:rPr>
              <w:t>(a) Place samples on a magnetic stand for 2 minutes or until supernatant has cleared</w:t>
            </w:r>
          </w:p>
          <w:p w:rsidR="00D142D2" w:rsidRPr="00753B4B" w:rsidRDefault="00753B4B">
            <w:pPr>
              <w:spacing w:after="120"/>
              <w:rPr>
                <w:lang w:val="en-GB"/>
              </w:rPr>
            </w:pPr>
            <w:r w:rsidRPr="00753B4B">
              <w:rPr>
                <w:lang w:val="en-GB"/>
              </w:rPr>
              <w:t>(b) Remove supernatant</w:t>
            </w:r>
          </w:p>
          <w:p w:rsidR="00D142D2" w:rsidRPr="00753B4B" w:rsidRDefault="00753B4B">
            <w:pPr>
              <w:spacing w:after="120"/>
              <w:rPr>
                <w:lang w:val="en-GB"/>
              </w:rPr>
            </w:pPr>
            <w:r w:rsidRPr="00753B4B">
              <w:rPr>
                <w:lang w:val="en-GB"/>
              </w:rPr>
              <w:t>(c) Add 200μl freshly made 80% ethanol</w:t>
            </w:r>
          </w:p>
          <w:p w:rsidR="00D142D2" w:rsidRPr="00753B4B" w:rsidRDefault="00753B4B">
            <w:pPr>
              <w:spacing w:after="120"/>
              <w:rPr>
                <w:lang w:val="en-GB"/>
              </w:rPr>
            </w:pPr>
            <w:r w:rsidRPr="00753B4B">
              <w:rPr>
                <w:lang w:val="en-GB"/>
              </w:rPr>
              <w:t>(d) Incubate for 30 seconds at room temperature</w:t>
            </w:r>
          </w:p>
          <w:p w:rsidR="00D142D2" w:rsidRPr="00753B4B" w:rsidRDefault="00753B4B">
            <w:pPr>
              <w:spacing w:after="120"/>
              <w:rPr>
                <w:lang w:val="en-GB"/>
              </w:rPr>
            </w:pPr>
            <w:r w:rsidRPr="00753B4B">
              <w:rPr>
                <w:lang w:val="en-GB"/>
              </w:rPr>
              <w:t>(e) Remove supernatant</w:t>
            </w:r>
          </w:p>
          <w:p w:rsidR="00D142D2" w:rsidRPr="00753B4B" w:rsidRDefault="00753B4B">
            <w:pPr>
              <w:spacing w:after="120"/>
              <w:rPr>
                <w:lang w:val="en-GB"/>
              </w:rPr>
            </w:pPr>
            <w:r w:rsidRPr="00753B4B">
              <w:rPr>
                <w:lang w:val="en-GB"/>
              </w:rPr>
              <w:t>(f) Repeat step c to e</w:t>
            </w:r>
          </w:p>
          <w:p w:rsidR="00D142D2" w:rsidRPr="00753B4B" w:rsidRDefault="00753B4B">
            <w:pPr>
              <w:spacing w:after="120"/>
              <w:rPr>
                <w:lang w:val="en-GB"/>
              </w:rPr>
            </w:pPr>
            <w:r w:rsidRPr="00753B4B">
              <w:rPr>
                <w:lang w:val="en-GB"/>
              </w:rPr>
              <w:t>(g) Air dry for 10 minutes</w:t>
            </w:r>
          </w:p>
        </w:tc>
      </w:tr>
      <w:tr w:rsidR="00D142D2" w:rsidRPr="003B0508" w:rsidTr="003B0508">
        <w:trPr>
          <w:trHeight w:val="340"/>
        </w:trPr>
        <w:tc>
          <w:tcPr>
            <w:tcW w:w="1037" w:type="dxa"/>
            <w:tcMar>
              <w:top w:w="100" w:type="dxa"/>
              <w:left w:w="100" w:type="dxa"/>
              <w:bottom w:w="100" w:type="dxa"/>
              <w:right w:w="100" w:type="dxa"/>
            </w:tcMar>
          </w:tcPr>
          <w:p w:rsidR="00D142D2" w:rsidRPr="00753B4B" w:rsidRDefault="00753B4B">
            <w:pPr>
              <w:spacing w:after="120"/>
              <w:rPr>
                <w:lang w:val="en-GB"/>
              </w:rPr>
            </w:pPr>
            <w:r w:rsidRPr="00753B4B">
              <w:rPr>
                <w:lang w:val="en-GB"/>
              </w:rPr>
              <w:t>6.</w:t>
            </w:r>
          </w:p>
        </w:tc>
        <w:tc>
          <w:tcPr>
            <w:tcW w:w="7992" w:type="dxa"/>
            <w:tcMar>
              <w:top w:w="100" w:type="dxa"/>
              <w:left w:w="100" w:type="dxa"/>
              <w:bottom w:w="100" w:type="dxa"/>
              <w:right w:w="100" w:type="dxa"/>
            </w:tcMar>
          </w:tcPr>
          <w:p w:rsidR="00D142D2" w:rsidRPr="00753B4B" w:rsidRDefault="00753B4B">
            <w:pPr>
              <w:spacing w:after="120"/>
              <w:rPr>
                <w:lang w:val="en-GB"/>
              </w:rPr>
            </w:pPr>
            <w:r w:rsidRPr="00753B4B">
              <w:rPr>
                <w:lang w:val="en-GB"/>
              </w:rPr>
              <w:t>Remove tubes from magnetic stand</w:t>
            </w:r>
          </w:p>
        </w:tc>
      </w:tr>
      <w:tr w:rsidR="00D142D2" w:rsidRPr="003B0508" w:rsidTr="003B0508">
        <w:trPr>
          <w:trHeight w:val="340"/>
        </w:trPr>
        <w:tc>
          <w:tcPr>
            <w:tcW w:w="1037" w:type="dxa"/>
            <w:tcMar>
              <w:top w:w="100" w:type="dxa"/>
              <w:left w:w="100" w:type="dxa"/>
              <w:bottom w:w="100" w:type="dxa"/>
              <w:right w:w="100" w:type="dxa"/>
            </w:tcMar>
          </w:tcPr>
          <w:p w:rsidR="00D142D2" w:rsidRPr="00753B4B" w:rsidRDefault="00753B4B">
            <w:pPr>
              <w:spacing w:after="120"/>
              <w:rPr>
                <w:lang w:val="en-GB"/>
              </w:rPr>
            </w:pPr>
            <w:r w:rsidRPr="00753B4B">
              <w:rPr>
                <w:lang w:val="en-GB"/>
              </w:rPr>
              <w:t>7.</w:t>
            </w:r>
          </w:p>
        </w:tc>
        <w:tc>
          <w:tcPr>
            <w:tcW w:w="7992" w:type="dxa"/>
            <w:tcMar>
              <w:top w:w="100" w:type="dxa"/>
              <w:left w:w="100" w:type="dxa"/>
              <w:bottom w:w="100" w:type="dxa"/>
              <w:right w:w="100" w:type="dxa"/>
            </w:tcMar>
          </w:tcPr>
          <w:p w:rsidR="00D142D2" w:rsidRPr="00753B4B" w:rsidRDefault="00753B4B">
            <w:pPr>
              <w:spacing w:after="120"/>
              <w:rPr>
                <w:lang w:val="en-GB"/>
              </w:rPr>
            </w:pPr>
            <w:r w:rsidRPr="00753B4B">
              <w:rPr>
                <w:lang w:val="en-GB"/>
              </w:rPr>
              <w:t xml:space="preserve">Add 52μl 10 </w:t>
            </w:r>
            <w:proofErr w:type="spellStart"/>
            <w:r w:rsidRPr="00753B4B">
              <w:rPr>
                <w:lang w:val="en-GB"/>
              </w:rPr>
              <w:t>mM</w:t>
            </w:r>
            <w:proofErr w:type="spellEnd"/>
            <w:r w:rsidRPr="00753B4B">
              <w:rPr>
                <w:lang w:val="en-GB"/>
              </w:rPr>
              <w:t xml:space="preserve"> Tris pH 8.5/nuclease free water to elute DNA from beads</w:t>
            </w:r>
          </w:p>
        </w:tc>
      </w:tr>
      <w:tr w:rsidR="00D142D2" w:rsidRPr="003B0508" w:rsidTr="003B0508">
        <w:trPr>
          <w:trHeight w:val="340"/>
        </w:trPr>
        <w:tc>
          <w:tcPr>
            <w:tcW w:w="1037" w:type="dxa"/>
            <w:tcMar>
              <w:top w:w="100" w:type="dxa"/>
              <w:left w:w="100" w:type="dxa"/>
              <w:bottom w:w="100" w:type="dxa"/>
              <w:right w:w="100" w:type="dxa"/>
            </w:tcMar>
          </w:tcPr>
          <w:p w:rsidR="00D142D2" w:rsidRPr="00753B4B" w:rsidRDefault="00753B4B">
            <w:pPr>
              <w:spacing w:after="120"/>
              <w:rPr>
                <w:lang w:val="en-GB"/>
              </w:rPr>
            </w:pPr>
            <w:r w:rsidRPr="00753B4B">
              <w:rPr>
                <w:lang w:val="en-GB"/>
              </w:rPr>
              <w:t>8.</w:t>
            </w:r>
          </w:p>
        </w:tc>
        <w:tc>
          <w:tcPr>
            <w:tcW w:w="7992" w:type="dxa"/>
            <w:tcMar>
              <w:top w:w="100" w:type="dxa"/>
              <w:left w:w="100" w:type="dxa"/>
              <w:bottom w:w="100" w:type="dxa"/>
              <w:right w:w="100" w:type="dxa"/>
            </w:tcMar>
          </w:tcPr>
          <w:p w:rsidR="00D142D2" w:rsidRPr="00753B4B" w:rsidRDefault="00753B4B">
            <w:pPr>
              <w:spacing w:after="120"/>
              <w:rPr>
                <w:lang w:val="en-GB"/>
              </w:rPr>
            </w:pPr>
            <w:r w:rsidRPr="00753B4B">
              <w:rPr>
                <w:lang w:val="en-GB"/>
              </w:rPr>
              <w:t>Pipette up and down 10 times to fully resuspend beads</w:t>
            </w:r>
          </w:p>
        </w:tc>
      </w:tr>
      <w:tr w:rsidR="00D142D2" w:rsidRPr="003B0508" w:rsidTr="003B0508">
        <w:trPr>
          <w:trHeight w:val="340"/>
        </w:trPr>
        <w:tc>
          <w:tcPr>
            <w:tcW w:w="1037" w:type="dxa"/>
            <w:tcMar>
              <w:top w:w="100" w:type="dxa"/>
              <w:left w:w="100" w:type="dxa"/>
              <w:bottom w:w="100" w:type="dxa"/>
              <w:right w:w="100" w:type="dxa"/>
            </w:tcMar>
          </w:tcPr>
          <w:p w:rsidR="00D142D2" w:rsidRPr="00753B4B" w:rsidRDefault="00753B4B">
            <w:pPr>
              <w:spacing w:after="120"/>
              <w:rPr>
                <w:lang w:val="en-GB"/>
              </w:rPr>
            </w:pPr>
            <w:r w:rsidRPr="00753B4B">
              <w:rPr>
                <w:lang w:val="en-GB"/>
              </w:rPr>
              <w:t>9.</w:t>
            </w:r>
          </w:p>
        </w:tc>
        <w:tc>
          <w:tcPr>
            <w:tcW w:w="7992" w:type="dxa"/>
            <w:tcMar>
              <w:top w:w="100" w:type="dxa"/>
              <w:left w:w="100" w:type="dxa"/>
              <w:bottom w:w="100" w:type="dxa"/>
              <w:right w:w="100" w:type="dxa"/>
            </w:tcMar>
          </w:tcPr>
          <w:p w:rsidR="00D142D2" w:rsidRPr="00753B4B" w:rsidRDefault="00753B4B">
            <w:pPr>
              <w:spacing w:after="120"/>
              <w:rPr>
                <w:lang w:val="en-GB"/>
              </w:rPr>
            </w:pPr>
            <w:r w:rsidRPr="00753B4B">
              <w:rPr>
                <w:lang w:val="en-GB"/>
              </w:rPr>
              <w:t>Incubate for 2 minutes at room temperature</w:t>
            </w:r>
          </w:p>
        </w:tc>
      </w:tr>
      <w:tr w:rsidR="00D142D2" w:rsidRPr="003B0508" w:rsidTr="003B0508">
        <w:trPr>
          <w:trHeight w:val="340"/>
        </w:trPr>
        <w:tc>
          <w:tcPr>
            <w:tcW w:w="1037" w:type="dxa"/>
            <w:tcMar>
              <w:top w:w="100" w:type="dxa"/>
              <w:left w:w="100" w:type="dxa"/>
              <w:bottom w:w="100" w:type="dxa"/>
              <w:right w:w="100" w:type="dxa"/>
            </w:tcMar>
          </w:tcPr>
          <w:p w:rsidR="00D142D2" w:rsidRPr="00753B4B" w:rsidRDefault="00753B4B">
            <w:pPr>
              <w:spacing w:after="120"/>
              <w:rPr>
                <w:lang w:val="en-GB"/>
              </w:rPr>
            </w:pPr>
            <w:r w:rsidRPr="00753B4B">
              <w:rPr>
                <w:lang w:val="en-GB"/>
              </w:rPr>
              <w:t>10.</w:t>
            </w:r>
          </w:p>
        </w:tc>
        <w:tc>
          <w:tcPr>
            <w:tcW w:w="7992" w:type="dxa"/>
            <w:tcMar>
              <w:top w:w="100" w:type="dxa"/>
              <w:left w:w="100" w:type="dxa"/>
              <w:bottom w:w="100" w:type="dxa"/>
              <w:right w:w="100" w:type="dxa"/>
            </w:tcMar>
          </w:tcPr>
          <w:p w:rsidR="00D142D2" w:rsidRPr="00753B4B" w:rsidRDefault="00753B4B">
            <w:pPr>
              <w:spacing w:after="120"/>
              <w:rPr>
                <w:lang w:val="en-GB"/>
              </w:rPr>
            </w:pPr>
            <w:r w:rsidRPr="00753B4B">
              <w:rPr>
                <w:lang w:val="en-GB"/>
              </w:rPr>
              <w:t>Return to magnetic stand for 2 minutes</w:t>
            </w:r>
          </w:p>
        </w:tc>
      </w:tr>
      <w:tr w:rsidR="00D142D2" w:rsidRPr="003B0508">
        <w:trPr>
          <w:trHeight w:val="980"/>
        </w:trPr>
        <w:tc>
          <w:tcPr>
            <w:tcW w:w="1037" w:type="dxa"/>
            <w:tcBorders>
              <w:bottom w:val="single" w:sz="12" w:space="0" w:color="000000"/>
            </w:tcBorders>
            <w:tcMar>
              <w:top w:w="100" w:type="dxa"/>
              <w:left w:w="100" w:type="dxa"/>
              <w:bottom w:w="100" w:type="dxa"/>
              <w:right w:w="100" w:type="dxa"/>
            </w:tcMar>
          </w:tcPr>
          <w:p w:rsidR="00D142D2" w:rsidRPr="00753B4B" w:rsidRDefault="00753B4B">
            <w:pPr>
              <w:spacing w:after="240"/>
              <w:rPr>
                <w:lang w:val="en-GB"/>
              </w:rPr>
            </w:pPr>
            <w:r w:rsidRPr="00753B4B">
              <w:rPr>
                <w:lang w:val="en-GB"/>
              </w:rPr>
              <w:t>11.</w:t>
            </w:r>
          </w:p>
        </w:tc>
        <w:tc>
          <w:tcPr>
            <w:tcW w:w="7992" w:type="dxa"/>
            <w:tcBorders>
              <w:bottom w:val="single" w:sz="12" w:space="0" w:color="000000"/>
            </w:tcBorders>
            <w:tcMar>
              <w:top w:w="100" w:type="dxa"/>
              <w:left w:w="100" w:type="dxa"/>
              <w:bottom w:w="100" w:type="dxa"/>
              <w:right w:w="100" w:type="dxa"/>
            </w:tcMar>
          </w:tcPr>
          <w:p w:rsidR="00D142D2" w:rsidRPr="00753B4B" w:rsidRDefault="00753B4B">
            <w:pPr>
              <w:spacing w:after="240"/>
              <w:rPr>
                <w:lang w:val="en-GB"/>
              </w:rPr>
            </w:pPr>
            <w:r w:rsidRPr="00753B4B">
              <w:rPr>
                <w:lang w:val="en-GB"/>
              </w:rPr>
              <w:t>Carefully transfer 50μl supernatant to a new sterile tube without disturbing the pellet</w:t>
            </w:r>
          </w:p>
        </w:tc>
      </w:tr>
    </w:tbl>
    <w:p w:rsidR="00D142D2" w:rsidRPr="00753B4B" w:rsidRDefault="00753B4B">
      <w:pPr>
        <w:rPr>
          <w:lang w:val="en-GB"/>
        </w:rPr>
      </w:pPr>
      <w:r w:rsidRPr="00753B4B">
        <w:rPr>
          <w:lang w:val="en-GB"/>
        </w:rPr>
        <w:t xml:space="preserve"> </w:t>
      </w:r>
    </w:p>
    <w:p w:rsidR="003B0508" w:rsidRDefault="00753B4B">
      <w:pPr>
        <w:rPr>
          <w:lang w:val="en-GB"/>
        </w:rPr>
      </w:pPr>
      <w:r w:rsidRPr="00753B4B">
        <w:rPr>
          <w:lang w:val="en-GB"/>
        </w:rPr>
        <w:t xml:space="preserve">        </w:t>
      </w:r>
      <w:r w:rsidRPr="00753B4B">
        <w:rPr>
          <w:lang w:val="en-GB"/>
        </w:rPr>
        <w:tab/>
      </w:r>
    </w:p>
    <w:p w:rsidR="003B0508" w:rsidRDefault="003B0508">
      <w:pPr>
        <w:rPr>
          <w:lang w:val="en-GB"/>
        </w:rPr>
      </w:pPr>
      <w:r>
        <w:rPr>
          <w:lang w:val="en-GB"/>
        </w:rPr>
        <w:br w:type="page"/>
      </w:r>
    </w:p>
    <w:p w:rsidR="00D142D2" w:rsidRPr="00753B4B" w:rsidRDefault="00753B4B">
      <w:pPr>
        <w:rPr>
          <w:b/>
          <w:lang w:val="en-GB"/>
        </w:rPr>
      </w:pPr>
      <w:r w:rsidRPr="00753B4B">
        <w:rPr>
          <w:b/>
          <w:lang w:val="en-GB"/>
        </w:rPr>
        <w:lastRenderedPageBreak/>
        <w:t xml:space="preserve">3. </w:t>
      </w:r>
      <w:proofErr w:type="spellStart"/>
      <w:r w:rsidRPr="00753B4B">
        <w:rPr>
          <w:b/>
          <w:lang w:val="en-GB"/>
        </w:rPr>
        <w:t>Nextera</w:t>
      </w:r>
      <w:proofErr w:type="spellEnd"/>
      <w:r w:rsidRPr="00753B4B">
        <w:rPr>
          <w:b/>
          <w:lang w:val="en-GB"/>
        </w:rPr>
        <w:t xml:space="preserve"> XT indexing for multiplexing and sequencing</w:t>
      </w:r>
    </w:p>
    <w:p w:rsidR="00D142D2" w:rsidRPr="00753B4B" w:rsidRDefault="00753B4B">
      <w:pPr>
        <w:ind w:left="720" w:hanging="360"/>
        <w:rPr>
          <w:lang w:val="en-GB"/>
        </w:rPr>
      </w:pPr>
      <w:r w:rsidRPr="00753B4B">
        <w:rPr>
          <w:lang w:val="en-GB"/>
        </w:rPr>
        <w:t xml:space="preserve">·   </w:t>
      </w:r>
      <w:r w:rsidRPr="00753B4B">
        <w:rPr>
          <w:lang w:val="en-GB"/>
        </w:rPr>
        <w:tab/>
        <w:t xml:space="preserve">Index samples for multiplexing sequencing libraries with </w:t>
      </w:r>
      <w:proofErr w:type="spellStart"/>
      <w:r w:rsidRPr="00753B4B">
        <w:rPr>
          <w:lang w:val="en-GB"/>
        </w:rPr>
        <w:t>Nextera</w:t>
      </w:r>
      <w:proofErr w:type="spellEnd"/>
      <w:r w:rsidRPr="00753B4B">
        <w:rPr>
          <w:lang w:val="en-GB"/>
        </w:rPr>
        <w:t xml:space="preserve"> XT DNA Library Preparation Kit v2 set A (</w:t>
      </w:r>
      <w:proofErr w:type="spellStart"/>
      <w:r w:rsidRPr="00753B4B">
        <w:rPr>
          <w:lang w:val="en-GB"/>
        </w:rPr>
        <w:t>Catalog</w:t>
      </w:r>
      <w:proofErr w:type="spellEnd"/>
      <w:r w:rsidRPr="00753B4B">
        <w:rPr>
          <w:lang w:val="en-GB"/>
        </w:rPr>
        <w:t xml:space="preserve"> No.: FC-131-2001, Illumina, USA) using the Phusion High-Fidelity DNA polymerase (</w:t>
      </w:r>
      <w:proofErr w:type="spellStart"/>
      <w:r w:rsidRPr="00753B4B">
        <w:rPr>
          <w:lang w:val="en-GB"/>
        </w:rPr>
        <w:t>Catalog</w:t>
      </w:r>
      <w:proofErr w:type="spellEnd"/>
      <w:r w:rsidRPr="00753B4B">
        <w:rPr>
          <w:lang w:val="en-GB"/>
        </w:rPr>
        <w:t xml:space="preserve"> No.: F530S, </w:t>
      </w:r>
      <w:proofErr w:type="spellStart"/>
      <w:r w:rsidRPr="00753B4B">
        <w:rPr>
          <w:lang w:val="en-GB"/>
        </w:rPr>
        <w:t>Thermofisher</w:t>
      </w:r>
      <w:proofErr w:type="spellEnd"/>
      <w:r w:rsidRPr="00753B4B">
        <w:rPr>
          <w:lang w:val="en-GB"/>
        </w:rPr>
        <w:t xml:space="preserve"> Scientific Inc., USA).</w:t>
      </w:r>
    </w:p>
    <w:p w:rsidR="00D142D2" w:rsidRPr="00753B4B" w:rsidRDefault="00753B4B">
      <w:pPr>
        <w:ind w:left="720" w:hanging="360"/>
        <w:rPr>
          <w:lang w:val="en-GB"/>
        </w:rPr>
      </w:pPr>
      <w:r w:rsidRPr="00753B4B">
        <w:rPr>
          <w:lang w:val="en-GB"/>
        </w:rPr>
        <w:t xml:space="preserve">·   </w:t>
      </w:r>
      <w:r w:rsidRPr="00753B4B">
        <w:rPr>
          <w:lang w:val="en-GB"/>
        </w:rPr>
        <w:tab/>
        <w:t>The components for 50μl reaction volume and PCR programme are specified in Table 6 and 7, respectively. Indices should be added in unique combinations as specified in the manufacturer instructions (Illumina, USA).</w:t>
      </w:r>
    </w:p>
    <w:p w:rsidR="00D142D2" w:rsidRPr="00753B4B" w:rsidRDefault="00753B4B">
      <w:pPr>
        <w:ind w:left="720" w:hanging="360"/>
        <w:rPr>
          <w:lang w:val="en-GB"/>
        </w:rPr>
      </w:pPr>
      <w:r w:rsidRPr="00753B4B">
        <w:rPr>
          <w:lang w:val="en-GB"/>
        </w:rPr>
        <w:t xml:space="preserve">·   </w:t>
      </w:r>
      <w:r w:rsidRPr="00753B4B">
        <w:rPr>
          <w:lang w:val="en-GB"/>
        </w:rPr>
        <w:tab/>
        <w:t xml:space="preserve">For the </w:t>
      </w:r>
      <w:proofErr w:type="spellStart"/>
      <w:r w:rsidRPr="00753B4B">
        <w:rPr>
          <w:lang w:val="en-GB"/>
        </w:rPr>
        <w:t>Nextera</w:t>
      </w:r>
      <w:proofErr w:type="spellEnd"/>
      <w:r w:rsidRPr="00753B4B">
        <w:rPr>
          <w:lang w:val="en-GB"/>
        </w:rPr>
        <w:t xml:space="preserve"> XT indexing PCR, make up the master mix first containing water, buffer, dNTP and </w:t>
      </w:r>
      <w:proofErr w:type="spellStart"/>
      <w:r w:rsidRPr="00753B4B">
        <w:rPr>
          <w:lang w:val="en-GB"/>
        </w:rPr>
        <w:t>Taq</w:t>
      </w:r>
      <w:proofErr w:type="spellEnd"/>
      <w:r w:rsidRPr="00753B4B">
        <w:rPr>
          <w:lang w:val="en-GB"/>
        </w:rPr>
        <w:t>, and leave on ice.</w:t>
      </w:r>
    </w:p>
    <w:p w:rsidR="00D142D2" w:rsidRPr="00753B4B" w:rsidRDefault="00753B4B">
      <w:pPr>
        <w:ind w:left="720" w:hanging="360"/>
        <w:rPr>
          <w:lang w:val="en-GB"/>
        </w:rPr>
      </w:pPr>
      <w:r w:rsidRPr="00753B4B">
        <w:rPr>
          <w:lang w:val="en-GB"/>
        </w:rPr>
        <w:t xml:space="preserve">·   </w:t>
      </w:r>
      <w:r w:rsidRPr="00753B4B">
        <w:rPr>
          <w:lang w:val="en-GB"/>
        </w:rPr>
        <w:tab/>
        <w:t>Then to each tube add the respective 5µl XT index S, and then 5µl XT index N so that each sample has a unique indices combination.</w:t>
      </w:r>
    </w:p>
    <w:p w:rsidR="00D142D2" w:rsidRPr="00753B4B" w:rsidRDefault="00753B4B">
      <w:pPr>
        <w:ind w:left="720" w:hanging="360"/>
        <w:rPr>
          <w:lang w:val="en-GB"/>
        </w:rPr>
      </w:pPr>
      <w:r w:rsidRPr="00753B4B">
        <w:rPr>
          <w:lang w:val="en-GB"/>
        </w:rPr>
        <w:t xml:space="preserve">·   </w:t>
      </w:r>
      <w:r w:rsidRPr="00753B4B">
        <w:rPr>
          <w:lang w:val="en-GB"/>
        </w:rPr>
        <w:tab/>
        <w:t>Add 5µl of DNA PCR sample.</w:t>
      </w:r>
    </w:p>
    <w:p w:rsidR="00D142D2" w:rsidRPr="00753B4B" w:rsidRDefault="00753B4B">
      <w:pPr>
        <w:ind w:left="720" w:hanging="360"/>
        <w:rPr>
          <w:lang w:val="en-GB"/>
        </w:rPr>
      </w:pPr>
      <w:r w:rsidRPr="00753B4B">
        <w:rPr>
          <w:lang w:val="en-GB"/>
        </w:rPr>
        <w:t xml:space="preserve">·   </w:t>
      </w:r>
      <w:r w:rsidRPr="00753B4B">
        <w:rPr>
          <w:lang w:val="en-GB"/>
        </w:rPr>
        <w:tab/>
        <w:t xml:space="preserve">Finally, add 35µl of the </w:t>
      </w:r>
      <w:proofErr w:type="spellStart"/>
      <w:r w:rsidRPr="00753B4B">
        <w:rPr>
          <w:lang w:val="en-GB"/>
        </w:rPr>
        <w:t>mastermix</w:t>
      </w:r>
      <w:proofErr w:type="spellEnd"/>
      <w:r w:rsidRPr="00753B4B">
        <w:rPr>
          <w:lang w:val="en-GB"/>
        </w:rPr>
        <w:t xml:space="preserve"> to each tube.</w:t>
      </w:r>
    </w:p>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b/>
          <w:lang w:val="en-GB"/>
        </w:rPr>
        <w:t xml:space="preserve">Table </w:t>
      </w:r>
      <w:r w:rsidR="003B0508">
        <w:rPr>
          <w:b/>
          <w:lang w:val="en-GB"/>
        </w:rPr>
        <w:t>S</w:t>
      </w:r>
      <w:r w:rsidRPr="00753B4B">
        <w:rPr>
          <w:b/>
          <w:lang w:val="en-GB"/>
        </w:rPr>
        <w:t>6.</w:t>
      </w:r>
      <w:r w:rsidRPr="00753B4B">
        <w:rPr>
          <w:lang w:val="en-GB"/>
        </w:rPr>
        <w:t xml:space="preserve"> </w:t>
      </w:r>
      <w:proofErr w:type="spellStart"/>
      <w:r w:rsidRPr="00753B4B">
        <w:rPr>
          <w:lang w:val="en-GB"/>
        </w:rPr>
        <w:t>Nextera</w:t>
      </w:r>
      <w:proofErr w:type="spellEnd"/>
      <w:r w:rsidRPr="00753B4B">
        <w:rPr>
          <w:lang w:val="en-GB"/>
        </w:rPr>
        <w:t xml:space="preserve"> XT indexing PCR reaction mixture for Phusion High-Fidelity </w:t>
      </w:r>
      <w:proofErr w:type="spellStart"/>
      <w:r w:rsidRPr="00753B4B">
        <w:rPr>
          <w:lang w:val="en-GB"/>
        </w:rPr>
        <w:t>Taq</w:t>
      </w:r>
      <w:proofErr w:type="spellEnd"/>
      <w:r w:rsidRPr="00753B4B">
        <w:rPr>
          <w:lang w:val="en-GB"/>
        </w:rPr>
        <w:t xml:space="preserve"> proof-reading DNA polymerase.</w:t>
      </w:r>
    </w:p>
    <w:tbl>
      <w:tblPr>
        <w:tblStyle w:val="a4"/>
        <w:tblW w:w="5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770"/>
        <w:gridCol w:w="3480"/>
      </w:tblGrid>
      <w:tr w:rsidR="00D142D2" w:rsidRPr="003B0508" w:rsidTr="003B0508">
        <w:trPr>
          <w:trHeight w:hRule="exact" w:val="510"/>
        </w:trPr>
        <w:tc>
          <w:tcPr>
            <w:tcW w:w="1770"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spacing w:before="120" w:after="120"/>
              <w:ind w:left="140" w:right="140"/>
              <w:rPr>
                <w:lang w:val="en-GB"/>
              </w:rPr>
            </w:pPr>
            <w:r w:rsidRPr="00753B4B">
              <w:rPr>
                <w:lang w:val="en-GB"/>
              </w:rPr>
              <w:t xml:space="preserve"> </w:t>
            </w:r>
          </w:p>
        </w:tc>
        <w:tc>
          <w:tcPr>
            <w:tcW w:w="3480"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spacing w:before="120" w:after="120"/>
              <w:ind w:left="140" w:right="140"/>
              <w:rPr>
                <w:lang w:val="en-GB"/>
              </w:rPr>
            </w:pPr>
            <w:r w:rsidRPr="00753B4B">
              <w:rPr>
                <w:lang w:val="en-GB"/>
              </w:rPr>
              <w:t>PCR recipe for 50µl reaction</w:t>
            </w:r>
          </w:p>
        </w:tc>
      </w:tr>
      <w:tr w:rsidR="00D142D2" w:rsidRPr="00753B4B" w:rsidTr="003B0508">
        <w:trPr>
          <w:trHeight w:hRule="exact" w:val="510"/>
        </w:trPr>
        <w:tc>
          <w:tcPr>
            <w:tcW w:w="1770" w:type="dxa"/>
            <w:tcMar>
              <w:top w:w="100" w:type="dxa"/>
              <w:left w:w="100" w:type="dxa"/>
              <w:bottom w:w="100" w:type="dxa"/>
              <w:right w:w="100" w:type="dxa"/>
            </w:tcMar>
          </w:tcPr>
          <w:p w:rsidR="00D142D2" w:rsidRPr="00753B4B" w:rsidRDefault="00753B4B">
            <w:pPr>
              <w:spacing w:before="120" w:after="120"/>
              <w:ind w:left="140" w:right="140"/>
              <w:rPr>
                <w:lang w:val="en-GB"/>
              </w:rPr>
            </w:pPr>
            <w:r w:rsidRPr="00753B4B">
              <w:rPr>
                <w:lang w:val="en-GB"/>
              </w:rPr>
              <w:t>Water</w:t>
            </w:r>
          </w:p>
        </w:tc>
        <w:tc>
          <w:tcPr>
            <w:tcW w:w="3480" w:type="dxa"/>
            <w:tcMar>
              <w:top w:w="100" w:type="dxa"/>
              <w:left w:w="100" w:type="dxa"/>
              <w:bottom w:w="100" w:type="dxa"/>
              <w:right w:w="100" w:type="dxa"/>
            </w:tcMar>
          </w:tcPr>
          <w:p w:rsidR="00D142D2" w:rsidRPr="00753B4B" w:rsidRDefault="00753B4B">
            <w:pPr>
              <w:spacing w:before="120" w:after="120"/>
              <w:ind w:left="140" w:right="140"/>
              <w:rPr>
                <w:lang w:val="en-GB"/>
              </w:rPr>
            </w:pPr>
            <w:r w:rsidRPr="00753B4B">
              <w:rPr>
                <w:lang w:val="en-GB"/>
              </w:rPr>
              <w:t>23.5</w:t>
            </w:r>
          </w:p>
        </w:tc>
      </w:tr>
      <w:tr w:rsidR="00D142D2" w:rsidRPr="00753B4B" w:rsidTr="003B0508">
        <w:trPr>
          <w:trHeight w:hRule="exact" w:val="397"/>
        </w:trPr>
        <w:tc>
          <w:tcPr>
            <w:tcW w:w="177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Buffer</w:t>
            </w:r>
          </w:p>
        </w:tc>
        <w:tc>
          <w:tcPr>
            <w:tcW w:w="348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10</w:t>
            </w:r>
          </w:p>
        </w:tc>
      </w:tr>
      <w:tr w:rsidR="00D142D2" w:rsidRPr="00753B4B" w:rsidTr="003B0508">
        <w:trPr>
          <w:trHeight w:hRule="exact" w:val="397"/>
        </w:trPr>
        <w:tc>
          <w:tcPr>
            <w:tcW w:w="177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dNTP</w:t>
            </w:r>
          </w:p>
        </w:tc>
        <w:tc>
          <w:tcPr>
            <w:tcW w:w="348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1</w:t>
            </w:r>
          </w:p>
        </w:tc>
      </w:tr>
      <w:tr w:rsidR="00D142D2" w:rsidRPr="00753B4B" w:rsidTr="003B0508">
        <w:trPr>
          <w:trHeight w:hRule="exact" w:val="397"/>
        </w:trPr>
        <w:tc>
          <w:tcPr>
            <w:tcW w:w="177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XT index S</w:t>
            </w:r>
          </w:p>
        </w:tc>
        <w:tc>
          <w:tcPr>
            <w:tcW w:w="348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5</w:t>
            </w:r>
          </w:p>
        </w:tc>
      </w:tr>
      <w:tr w:rsidR="00D142D2" w:rsidRPr="00753B4B" w:rsidTr="003B0508">
        <w:trPr>
          <w:trHeight w:hRule="exact" w:val="397"/>
        </w:trPr>
        <w:tc>
          <w:tcPr>
            <w:tcW w:w="177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XT index N</w:t>
            </w:r>
          </w:p>
        </w:tc>
        <w:tc>
          <w:tcPr>
            <w:tcW w:w="348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5</w:t>
            </w:r>
          </w:p>
        </w:tc>
      </w:tr>
      <w:tr w:rsidR="00D142D2" w:rsidRPr="00753B4B" w:rsidTr="003B0508">
        <w:trPr>
          <w:trHeight w:hRule="exact" w:val="397"/>
        </w:trPr>
        <w:tc>
          <w:tcPr>
            <w:tcW w:w="177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Phusion</w:t>
            </w:r>
          </w:p>
        </w:tc>
        <w:tc>
          <w:tcPr>
            <w:tcW w:w="3480" w:type="dxa"/>
            <w:tcMar>
              <w:top w:w="100" w:type="dxa"/>
              <w:left w:w="100" w:type="dxa"/>
              <w:bottom w:w="100" w:type="dxa"/>
              <w:right w:w="100" w:type="dxa"/>
            </w:tcMar>
          </w:tcPr>
          <w:p w:rsidR="00D142D2" w:rsidRPr="00753B4B" w:rsidRDefault="00753B4B">
            <w:pPr>
              <w:spacing w:after="120"/>
              <w:ind w:left="140" w:right="140"/>
              <w:rPr>
                <w:lang w:val="en-GB"/>
              </w:rPr>
            </w:pPr>
            <w:r w:rsidRPr="00753B4B">
              <w:rPr>
                <w:lang w:val="en-GB"/>
              </w:rPr>
              <w:t>0.5</w:t>
            </w:r>
          </w:p>
        </w:tc>
      </w:tr>
      <w:tr w:rsidR="00D142D2" w:rsidRPr="00753B4B" w:rsidTr="003B0508">
        <w:trPr>
          <w:trHeight w:hRule="exact" w:val="397"/>
        </w:trPr>
        <w:tc>
          <w:tcPr>
            <w:tcW w:w="1770" w:type="dxa"/>
            <w:tcBorders>
              <w:bottom w:val="single" w:sz="12" w:space="0" w:color="000000"/>
            </w:tcBorders>
            <w:tcMar>
              <w:top w:w="100" w:type="dxa"/>
              <w:left w:w="100" w:type="dxa"/>
              <w:bottom w:w="100" w:type="dxa"/>
              <w:right w:w="100" w:type="dxa"/>
            </w:tcMar>
          </w:tcPr>
          <w:p w:rsidR="00D142D2" w:rsidRPr="00753B4B" w:rsidRDefault="00753B4B">
            <w:pPr>
              <w:spacing w:after="240"/>
              <w:ind w:left="140" w:right="140"/>
              <w:rPr>
                <w:lang w:val="en-GB"/>
              </w:rPr>
            </w:pPr>
            <w:r w:rsidRPr="00753B4B">
              <w:rPr>
                <w:lang w:val="en-GB"/>
              </w:rPr>
              <w:t>DNA</w:t>
            </w:r>
          </w:p>
        </w:tc>
        <w:tc>
          <w:tcPr>
            <w:tcW w:w="3480" w:type="dxa"/>
            <w:tcBorders>
              <w:bottom w:val="single" w:sz="12" w:space="0" w:color="000000"/>
            </w:tcBorders>
            <w:tcMar>
              <w:top w:w="100" w:type="dxa"/>
              <w:left w:w="100" w:type="dxa"/>
              <w:bottom w:w="100" w:type="dxa"/>
              <w:right w:w="100" w:type="dxa"/>
            </w:tcMar>
          </w:tcPr>
          <w:p w:rsidR="00D142D2" w:rsidRPr="00753B4B" w:rsidRDefault="00753B4B">
            <w:pPr>
              <w:spacing w:after="240"/>
              <w:ind w:left="140" w:right="140"/>
              <w:rPr>
                <w:lang w:val="en-GB"/>
              </w:rPr>
            </w:pPr>
            <w:r w:rsidRPr="00753B4B">
              <w:rPr>
                <w:lang w:val="en-GB"/>
              </w:rPr>
              <w:t>5</w:t>
            </w:r>
          </w:p>
        </w:tc>
      </w:tr>
    </w:tbl>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b/>
          <w:lang w:val="en-GB"/>
        </w:rPr>
        <w:t xml:space="preserve">Table </w:t>
      </w:r>
      <w:r w:rsidR="003B0508">
        <w:rPr>
          <w:b/>
          <w:lang w:val="en-GB"/>
        </w:rPr>
        <w:t>S</w:t>
      </w:r>
      <w:r w:rsidRPr="00753B4B">
        <w:rPr>
          <w:b/>
          <w:lang w:val="en-GB"/>
        </w:rPr>
        <w:t>7.</w:t>
      </w:r>
      <w:r w:rsidRPr="00753B4B">
        <w:rPr>
          <w:lang w:val="en-GB"/>
        </w:rPr>
        <w:t xml:space="preserve"> </w:t>
      </w:r>
      <w:proofErr w:type="spellStart"/>
      <w:r w:rsidRPr="00753B4B">
        <w:rPr>
          <w:lang w:val="en-GB"/>
        </w:rPr>
        <w:t>Nextera</w:t>
      </w:r>
      <w:proofErr w:type="spellEnd"/>
      <w:r w:rsidRPr="00753B4B">
        <w:rPr>
          <w:lang w:val="en-GB"/>
        </w:rPr>
        <w:t xml:space="preserve"> XT index PCR programme.</w:t>
      </w:r>
    </w:p>
    <w:tbl>
      <w:tblPr>
        <w:tblStyle w:val="a5"/>
        <w:tblW w:w="90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040"/>
        <w:gridCol w:w="3010"/>
        <w:gridCol w:w="2980"/>
      </w:tblGrid>
      <w:tr w:rsidR="00D142D2" w:rsidRPr="00753B4B" w:rsidTr="003B0508">
        <w:trPr>
          <w:trHeight w:hRule="exact" w:val="510"/>
          <w:jc w:val="center"/>
        </w:trPr>
        <w:tc>
          <w:tcPr>
            <w:tcW w:w="3039"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spacing w:before="120" w:after="120"/>
              <w:jc w:val="center"/>
              <w:rPr>
                <w:lang w:val="en-GB"/>
              </w:rPr>
            </w:pPr>
            <w:r w:rsidRPr="00753B4B">
              <w:rPr>
                <w:lang w:val="en-GB"/>
              </w:rPr>
              <w:t>Temperature (°C)</w:t>
            </w:r>
          </w:p>
        </w:tc>
        <w:tc>
          <w:tcPr>
            <w:tcW w:w="3010"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spacing w:before="120" w:after="120"/>
              <w:jc w:val="center"/>
              <w:rPr>
                <w:lang w:val="en-GB"/>
              </w:rPr>
            </w:pPr>
            <w:r w:rsidRPr="00753B4B">
              <w:rPr>
                <w:lang w:val="en-GB"/>
              </w:rPr>
              <w:t>Time (seconds)</w:t>
            </w:r>
          </w:p>
        </w:tc>
        <w:tc>
          <w:tcPr>
            <w:tcW w:w="2980" w:type="dxa"/>
            <w:tcBorders>
              <w:top w:val="single" w:sz="12" w:space="0" w:color="000000"/>
              <w:bottom w:val="single" w:sz="12" w:space="0" w:color="000000"/>
            </w:tcBorders>
            <w:tcMar>
              <w:top w:w="100" w:type="dxa"/>
              <w:left w:w="100" w:type="dxa"/>
              <w:bottom w:w="100" w:type="dxa"/>
              <w:right w:w="100" w:type="dxa"/>
            </w:tcMar>
          </w:tcPr>
          <w:p w:rsidR="00D142D2" w:rsidRPr="00753B4B" w:rsidRDefault="00753B4B">
            <w:pPr>
              <w:spacing w:before="120" w:after="120"/>
              <w:jc w:val="center"/>
              <w:rPr>
                <w:lang w:val="en-GB"/>
              </w:rPr>
            </w:pPr>
            <w:r w:rsidRPr="00753B4B">
              <w:rPr>
                <w:lang w:val="en-GB"/>
              </w:rPr>
              <w:t>Cycles</w:t>
            </w:r>
          </w:p>
        </w:tc>
      </w:tr>
      <w:tr w:rsidR="00D142D2" w:rsidRPr="00753B4B" w:rsidTr="003B0508">
        <w:trPr>
          <w:trHeight w:hRule="exact" w:val="510"/>
          <w:jc w:val="center"/>
        </w:trPr>
        <w:tc>
          <w:tcPr>
            <w:tcW w:w="3039" w:type="dxa"/>
            <w:tcBorders>
              <w:bottom w:val="single" w:sz="8" w:space="0" w:color="000000"/>
            </w:tcBorders>
            <w:tcMar>
              <w:top w:w="100" w:type="dxa"/>
              <w:left w:w="100" w:type="dxa"/>
              <w:bottom w:w="100" w:type="dxa"/>
              <w:right w:w="100" w:type="dxa"/>
            </w:tcMar>
          </w:tcPr>
          <w:p w:rsidR="00D142D2" w:rsidRPr="00753B4B" w:rsidRDefault="00753B4B">
            <w:pPr>
              <w:spacing w:before="120" w:after="120"/>
              <w:jc w:val="center"/>
              <w:rPr>
                <w:lang w:val="en-GB"/>
              </w:rPr>
            </w:pPr>
            <w:r w:rsidRPr="00753B4B">
              <w:rPr>
                <w:lang w:val="en-GB"/>
              </w:rPr>
              <w:t>95</w:t>
            </w:r>
          </w:p>
        </w:tc>
        <w:tc>
          <w:tcPr>
            <w:tcW w:w="3010" w:type="dxa"/>
            <w:tcBorders>
              <w:bottom w:val="single" w:sz="8" w:space="0" w:color="000000"/>
            </w:tcBorders>
            <w:tcMar>
              <w:top w:w="100" w:type="dxa"/>
              <w:left w:w="100" w:type="dxa"/>
              <w:bottom w:w="100" w:type="dxa"/>
              <w:right w:w="100" w:type="dxa"/>
            </w:tcMar>
          </w:tcPr>
          <w:p w:rsidR="00D142D2" w:rsidRPr="00753B4B" w:rsidRDefault="00753B4B">
            <w:pPr>
              <w:spacing w:before="120" w:after="120"/>
              <w:jc w:val="center"/>
              <w:rPr>
                <w:lang w:val="en-GB"/>
              </w:rPr>
            </w:pPr>
            <w:r w:rsidRPr="00753B4B">
              <w:rPr>
                <w:lang w:val="en-GB"/>
              </w:rPr>
              <w:t>180</w:t>
            </w:r>
          </w:p>
        </w:tc>
        <w:tc>
          <w:tcPr>
            <w:tcW w:w="2980" w:type="dxa"/>
            <w:tcBorders>
              <w:bottom w:val="single" w:sz="8" w:space="0" w:color="000000"/>
            </w:tcBorders>
            <w:tcMar>
              <w:top w:w="100" w:type="dxa"/>
              <w:left w:w="100" w:type="dxa"/>
              <w:bottom w:w="100" w:type="dxa"/>
              <w:right w:w="100" w:type="dxa"/>
            </w:tcMar>
          </w:tcPr>
          <w:p w:rsidR="00D142D2" w:rsidRPr="00753B4B" w:rsidRDefault="00753B4B">
            <w:pPr>
              <w:spacing w:before="120" w:after="120"/>
              <w:jc w:val="center"/>
              <w:rPr>
                <w:lang w:val="en-GB"/>
              </w:rPr>
            </w:pPr>
            <w:r w:rsidRPr="00753B4B">
              <w:rPr>
                <w:lang w:val="en-GB"/>
              </w:rPr>
              <w:t xml:space="preserve"> </w:t>
            </w:r>
          </w:p>
        </w:tc>
      </w:tr>
      <w:tr w:rsidR="00D142D2" w:rsidRPr="00753B4B" w:rsidTr="003B0508">
        <w:trPr>
          <w:trHeight w:hRule="exact" w:val="397"/>
          <w:jc w:val="center"/>
        </w:trPr>
        <w:tc>
          <w:tcPr>
            <w:tcW w:w="3039" w:type="dxa"/>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95</w:t>
            </w:r>
          </w:p>
        </w:tc>
        <w:tc>
          <w:tcPr>
            <w:tcW w:w="3010" w:type="dxa"/>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30</w:t>
            </w:r>
          </w:p>
        </w:tc>
        <w:tc>
          <w:tcPr>
            <w:tcW w:w="2980" w:type="dxa"/>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 xml:space="preserve"> </w:t>
            </w:r>
          </w:p>
        </w:tc>
      </w:tr>
      <w:tr w:rsidR="00D142D2" w:rsidRPr="00753B4B" w:rsidTr="003B0508">
        <w:trPr>
          <w:trHeight w:hRule="exact" w:val="397"/>
          <w:jc w:val="center"/>
        </w:trPr>
        <w:tc>
          <w:tcPr>
            <w:tcW w:w="3039" w:type="dxa"/>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55</w:t>
            </w:r>
          </w:p>
        </w:tc>
        <w:tc>
          <w:tcPr>
            <w:tcW w:w="3010" w:type="dxa"/>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30</w:t>
            </w:r>
          </w:p>
        </w:tc>
        <w:tc>
          <w:tcPr>
            <w:tcW w:w="2980" w:type="dxa"/>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10</w:t>
            </w:r>
          </w:p>
        </w:tc>
      </w:tr>
      <w:tr w:rsidR="00D142D2" w:rsidRPr="00753B4B" w:rsidTr="003B0508">
        <w:trPr>
          <w:trHeight w:hRule="exact" w:val="397"/>
          <w:jc w:val="center"/>
        </w:trPr>
        <w:tc>
          <w:tcPr>
            <w:tcW w:w="3039" w:type="dxa"/>
            <w:tcBorders>
              <w:bottom w:val="single" w:sz="8" w:space="0" w:color="000000"/>
            </w:tcBorders>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72</w:t>
            </w:r>
          </w:p>
        </w:tc>
        <w:tc>
          <w:tcPr>
            <w:tcW w:w="3010" w:type="dxa"/>
            <w:tcBorders>
              <w:bottom w:val="single" w:sz="8" w:space="0" w:color="000000"/>
            </w:tcBorders>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30</w:t>
            </w:r>
          </w:p>
        </w:tc>
        <w:tc>
          <w:tcPr>
            <w:tcW w:w="2980" w:type="dxa"/>
            <w:tcBorders>
              <w:bottom w:val="single" w:sz="8" w:space="0" w:color="000000"/>
            </w:tcBorders>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 xml:space="preserve"> </w:t>
            </w:r>
          </w:p>
        </w:tc>
      </w:tr>
      <w:tr w:rsidR="00D142D2" w:rsidRPr="00753B4B" w:rsidTr="003B0508">
        <w:trPr>
          <w:trHeight w:hRule="exact" w:val="397"/>
          <w:jc w:val="center"/>
        </w:trPr>
        <w:tc>
          <w:tcPr>
            <w:tcW w:w="3039" w:type="dxa"/>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72</w:t>
            </w:r>
          </w:p>
        </w:tc>
        <w:tc>
          <w:tcPr>
            <w:tcW w:w="3010" w:type="dxa"/>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300</w:t>
            </w:r>
          </w:p>
        </w:tc>
        <w:tc>
          <w:tcPr>
            <w:tcW w:w="2980" w:type="dxa"/>
            <w:tcMar>
              <w:top w:w="100" w:type="dxa"/>
              <w:left w:w="100" w:type="dxa"/>
              <w:bottom w:w="100" w:type="dxa"/>
              <w:right w:w="100" w:type="dxa"/>
            </w:tcMar>
          </w:tcPr>
          <w:p w:rsidR="00D142D2" w:rsidRPr="00753B4B" w:rsidRDefault="00753B4B">
            <w:pPr>
              <w:spacing w:after="120"/>
              <w:jc w:val="center"/>
              <w:rPr>
                <w:lang w:val="en-GB"/>
              </w:rPr>
            </w:pPr>
            <w:r w:rsidRPr="00753B4B">
              <w:rPr>
                <w:lang w:val="en-GB"/>
              </w:rPr>
              <w:t xml:space="preserve"> </w:t>
            </w:r>
          </w:p>
        </w:tc>
      </w:tr>
      <w:tr w:rsidR="00D142D2" w:rsidRPr="00753B4B" w:rsidTr="003B0508">
        <w:trPr>
          <w:trHeight w:hRule="exact" w:val="397"/>
          <w:jc w:val="center"/>
        </w:trPr>
        <w:tc>
          <w:tcPr>
            <w:tcW w:w="3039" w:type="dxa"/>
            <w:tcBorders>
              <w:bottom w:val="single" w:sz="12" w:space="0" w:color="000000"/>
            </w:tcBorders>
            <w:tcMar>
              <w:top w:w="100" w:type="dxa"/>
              <w:left w:w="100" w:type="dxa"/>
              <w:bottom w:w="100" w:type="dxa"/>
              <w:right w:w="100" w:type="dxa"/>
            </w:tcMar>
          </w:tcPr>
          <w:p w:rsidR="00D142D2" w:rsidRPr="00753B4B" w:rsidRDefault="00753B4B">
            <w:pPr>
              <w:spacing w:after="240"/>
              <w:jc w:val="center"/>
              <w:rPr>
                <w:lang w:val="en-GB"/>
              </w:rPr>
            </w:pPr>
            <w:r w:rsidRPr="00753B4B">
              <w:rPr>
                <w:lang w:val="en-GB"/>
              </w:rPr>
              <w:t>4</w:t>
            </w:r>
          </w:p>
        </w:tc>
        <w:tc>
          <w:tcPr>
            <w:tcW w:w="3010" w:type="dxa"/>
            <w:tcBorders>
              <w:bottom w:val="single" w:sz="12" w:space="0" w:color="000000"/>
            </w:tcBorders>
            <w:tcMar>
              <w:top w:w="100" w:type="dxa"/>
              <w:left w:w="100" w:type="dxa"/>
              <w:bottom w:w="100" w:type="dxa"/>
              <w:right w:w="100" w:type="dxa"/>
            </w:tcMar>
          </w:tcPr>
          <w:p w:rsidR="00D142D2" w:rsidRPr="00753B4B" w:rsidRDefault="00753B4B">
            <w:pPr>
              <w:spacing w:after="240"/>
              <w:jc w:val="center"/>
              <w:rPr>
                <w:lang w:val="en-GB"/>
              </w:rPr>
            </w:pPr>
            <w:r w:rsidRPr="00753B4B">
              <w:rPr>
                <w:lang w:val="en-GB"/>
              </w:rPr>
              <w:t>hold</w:t>
            </w:r>
          </w:p>
        </w:tc>
        <w:tc>
          <w:tcPr>
            <w:tcW w:w="2980" w:type="dxa"/>
            <w:tcBorders>
              <w:bottom w:val="single" w:sz="12" w:space="0" w:color="000000"/>
            </w:tcBorders>
            <w:tcMar>
              <w:top w:w="100" w:type="dxa"/>
              <w:left w:w="100" w:type="dxa"/>
              <w:bottom w:w="100" w:type="dxa"/>
              <w:right w:w="100" w:type="dxa"/>
            </w:tcMar>
          </w:tcPr>
          <w:p w:rsidR="00D142D2" w:rsidRPr="00753B4B" w:rsidRDefault="00753B4B">
            <w:pPr>
              <w:spacing w:after="240"/>
              <w:jc w:val="center"/>
              <w:rPr>
                <w:lang w:val="en-GB"/>
              </w:rPr>
            </w:pPr>
            <w:r w:rsidRPr="00753B4B">
              <w:rPr>
                <w:lang w:val="en-GB"/>
              </w:rPr>
              <w:t xml:space="preserve"> </w:t>
            </w:r>
          </w:p>
        </w:tc>
      </w:tr>
    </w:tbl>
    <w:p w:rsidR="00D142D2" w:rsidRPr="00753B4B" w:rsidRDefault="00753B4B">
      <w:pPr>
        <w:rPr>
          <w:lang w:val="en-GB"/>
        </w:rPr>
      </w:pPr>
      <w:r w:rsidRPr="00753B4B">
        <w:rPr>
          <w:lang w:val="en-GB"/>
        </w:rPr>
        <w:lastRenderedPageBreak/>
        <w:t xml:space="preserve"> </w:t>
      </w:r>
    </w:p>
    <w:p w:rsidR="00D142D2" w:rsidRPr="00753B4B" w:rsidRDefault="00753B4B">
      <w:pPr>
        <w:rPr>
          <w:lang w:val="en-GB"/>
        </w:rPr>
      </w:pPr>
      <w:r w:rsidRPr="00753B4B">
        <w:rPr>
          <w:lang w:val="en-GB"/>
        </w:rPr>
        <w:t xml:space="preserve"> </w:t>
      </w:r>
    </w:p>
    <w:p w:rsidR="00D142D2" w:rsidRPr="00753B4B" w:rsidRDefault="00753B4B">
      <w:pPr>
        <w:ind w:firstLine="720"/>
        <w:rPr>
          <w:b/>
          <w:lang w:val="en-GB"/>
        </w:rPr>
      </w:pPr>
      <w:r w:rsidRPr="00753B4B">
        <w:rPr>
          <w:b/>
          <w:lang w:val="en-GB"/>
        </w:rPr>
        <w:t>4. Gel purification and sequencing</w:t>
      </w:r>
    </w:p>
    <w:p w:rsidR="003B0508" w:rsidRPr="003B0508" w:rsidRDefault="00753B4B" w:rsidP="003B0508">
      <w:pPr>
        <w:ind w:left="720" w:hanging="360"/>
        <w:rPr>
          <w:lang w:val="en-US"/>
        </w:rPr>
      </w:pPr>
      <w:r w:rsidRPr="00753B4B">
        <w:rPr>
          <w:lang w:val="en-GB"/>
        </w:rPr>
        <w:t xml:space="preserve">·   </w:t>
      </w:r>
      <w:r w:rsidRPr="00753B4B">
        <w:rPr>
          <w:lang w:val="en-GB"/>
        </w:rPr>
        <w:tab/>
        <w:t>Depending on the extent of spurious DNA bands present from indexing, gel extraction may not be required.</w:t>
      </w:r>
      <w:r w:rsidR="003B0508" w:rsidRPr="003B0508">
        <w:rPr>
          <w:rFonts w:eastAsia="Times New Roman"/>
          <w:color w:val="000000"/>
          <w:lang w:val="en-US"/>
        </w:rPr>
        <w:t xml:space="preserve"> </w:t>
      </w:r>
      <w:r w:rsidR="003B0508" w:rsidRPr="003B0508">
        <w:rPr>
          <w:lang w:val="en-US"/>
        </w:rPr>
        <w:t xml:space="preserve">If gel extraction is not required, PCR product can be cleaned with </w:t>
      </w:r>
      <w:proofErr w:type="spellStart"/>
      <w:r w:rsidR="003B0508" w:rsidRPr="003B0508">
        <w:rPr>
          <w:lang w:val="en-US"/>
        </w:rPr>
        <w:t>AMPure</w:t>
      </w:r>
      <w:proofErr w:type="spellEnd"/>
      <w:r w:rsidR="003B0508" w:rsidRPr="003B0508">
        <w:rPr>
          <w:lang w:val="en-US"/>
        </w:rPr>
        <w:t xml:space="preserve"> XP beads instead, as previously</w:t>
      </w:r>
    </w:p>
    <w:p w:rsidR="00D142D2" w:rsidRPr="00753B4B" w:rsidRDefault="00D142D2" w:rsidP="003B0508">
      <w:pPr>
        <w:rPr>
          <w:lang w:val="en-GB"/>
        </w:rPr>
      </w:pPr>
    </w:p>
    <w:p w:rsidR="00D142D2" w:rsidRPr="00753B4B" w:rsidRDefault="00753B4B">
      <w:pPr>
        <w:ind w:left="720" w:hanging="360"/>
        <w:rPr>
          <w:lang w:val="en-GB"/>
        </w:rPr>
      </w:pPr>
      <w:r w:rsidRPr="00753B4B">
        <w:rPr>
          <w:lang w:val="en-GB"/>
        </w:rPr>
        <w:t xml:space="preserve">·   </w:t>
      </w:r>
      <w:r w:rsidRPr="00753B4B">
        <w:rPr>
          <w:lang w:val="en-GB"/>
        </w:rPr>
        <w:tab/>
        <w:t xml:space="preserve">The PCR product can be purified on a 0.5X TBE 1.5% agarose gel and extracted with the </w:t>
      </w:r>
      <w:proofErr w:type="spellStart"/>
      <w:r w:rsidRPr="00753B4B">
        <w:rPr>
          <w:lang w:val="en-GB"/>
        </w:rPr>
        <w:t>QIAQuick</w:t>
      </w:r>
      <w:proofErr w:type="spellEnd"/>
      <w:r w:rsidRPr="00753B4B">
        <w:rPr>
          <w:lang w:val="en-GB"/>
        </w:rPr>
        <w:t xml:space="preserve"> gel extraction kit (</w:t>
      </w:r>
      <w:proofErr w:type="spellStart"/>
      <w:r w:rsidRPr="00753B4B">
        <w:rPr>
          <w:lang w:val="en-GB"/>
        </w:rPr>
        <w:t>Catalog</w:t>
      </w:r>
      <w:proofErr w:type="spellEnd"/>
      <w:r w:rsidRPr="00753B4B">
        <w:rPr>
          <w:lang w:val="en-GB"/>
        </w:rPr>
        <w:t xml:space="preserve"> No.: 28704, QIAGEN, USA). Expected band length after addition of </w:t>
      </w:r>
      <w:proofErr w:type="spellStart"/>
      <w:r w:rsidRPr="00753B4B">
        <w:rPr>
          <w:lang w:val="en-GB"/>
        </w:rPr>
        <w:t>Nextera</w:t>
      </w:r>
      <w:proofErr w:type="spellEnd"/>
      <w:r w:rsidRPr="00753B4B">
        <w:rPr>
          <w:lang w:val="en-GB"/>
        </w:rPr>
        <w:t xml:space="preserve"> XT indices: ~454bp.</w:t>
      </w:r>
    </w:p>
    <w:p w:rsidR="00D142D2" w:rsidRPr="00753B4B" w:rsidRDefault="00753B4B">
      <w:pPr>
        <w:ind w:left="720" w:hanging="360"/>
        <w:rPr>
          <w:lang w:val="en-GB"/>
        </w:rPr>
      </w:pPr>
      <w:r w:rsidRPr="00753B4B">
        <w:rPr>
          <w:lang w:val="en-GB"/>
        </w:rPr>
        <w:t xml:space="preserve">·   </w:t>
      </w:r>
      <w:r w:rsidRPr="00753B4B">
        <w:rPr>
          <w:lang w:val="en-GB"/>
        </w:rPr>
        <w:tab/>
        <w:t xml:space="preserve">Load 10μl PCR products from the </w:t>
      </w:r>
      <w:proofErr w:type="spellStart"/>
      <w:r w:rsidRPr="00753B4B">
        <w:rPr>
          <w:lang w:val="en-GB"/>
        </w:rPr>
        <w:t>Nextera</w:t>
      </w:r>
      <w:proofErr w:type="spellEnd"/>
      <w:r w:rsidRPr="00753B4B">
        <w:rPr>
          <w:lang w:val="en-GB"/>
        </w:rPr>
        <w:t xml:space="preserve"> XT PCR onto a 1.5% agarose gel to purify the product prior to sequencing.</w:t>
      </w:r>
    </w:p>
    <w:p w:rsidR="00D142D2" w:rsidRPr="00753B4B" w:rsidRDefault="00753B4B">
      <w:pPr>
        <w:ind w:left="720" w:hanging="360"/>
        <w:rPr>
          <w:lang w:val="en-GB"/>
        </w:rPr>
      </w:pPr>
      <w:r w:rsidRPr="00753B4B">
        <w:rPr>
          <w:lang w:val="en-GB"/>
        </w:rPr>
        <w:t xml:space="preserve">·   </w:t>
      </w:r>
      <w:r w:rsidRPr="00753B4B">
        <w:rPr>
          <w:lang w:val="en-GB"/>
        </w:rPr>
        <w:tab/>
        <w:t>Run the gel for 2 hours at 80V. Gel wells should be loaded with an empty well between each sample, to prevent product transfer between wells.</w:t>
      </w:r>
    </w:p>
    <w:p w:rsidR="00D142D2" w:rsidRPr="00753B4B" w:rsidRDefault="00753B4B">
      <w:pPr>
        <w:ind w:left="720" w:hanging="360"/>
        <w:rPr>
          <w:lang w:val="en-GB"/>
        </w:rPr>
      </w:pPr>
      <w:r w:rsidRPr="00753B4B">
        <w:rPr>
          <w:lang w:val="en-GB"/>
        </w:rPr>
        <w:t xml:space="preserve">·   </w:t>
      </w:r>
      <w:r w:rsidRPr="00753B4B">
        <w:rPr>
          <w:lang w:val="en-GB"/>
        </w:rPr>
        <w:tab/>
        <w:t>Gel extraction should be carried out following the manufacturer’s instructions, with the exception of:</w:t>
      </w:r>
    </w:p>
    <w:p w:rsidR="00D142D2" w:rsidRPr="00753B4B" w:rsidRDefault="00753B4B">
      <w:pPr>
        <w:ind w:left="1420" w:hanging="360"/>
        <w:rPr>
          <w:lang w:val="en-GB"/>
        </w:rPr>
      </w:pPr>
      <w:r w:rsidRPr="00753B4B">
        <w:rPr>
          <w:rFonts w:ascii="Courier New" w:eastAsia="Courier New" w:hAnsi="Courier New" w:cs="Courier New"/>
          <w:lang w:val="en-GB"/>
        </w:rPr>
        <w:t xml:space="preserve">o   </w:t>
      </w:r>
      <w:r w:rsidRPr="00753B4B">
        <w:rPr>
          <w:lang w:val="en-GB"/>
        </w:rPr>
        <w:t>Step 9: Add 30μl Buffer EB heated to 50°C and incubate for 5 minutes prior to centrifugation.</w:t>
      </w:r>
    </w:p>
    <w:p w:rsidR="00D142D2" w:rsidRPr="00753B4B" w:rsidRDefault="00753B4B">
      <w:pPr>
        <w:ind w:left="720" w:hanging="360"/>
        <w:rPr>
          <w:lang w:val="en-GB"/>
        </w:rPr>
      </w:pPr>
      <w:r w:rsidRPr="00753B4B">
        <w:rPr>
          <w:lang w:val="en-GB"/>
        </w:rPr>
        <w:t xml:space="preserve">·   </w:t>
      </w:r>
      <w:r w:rsidRPr="00753B4B">
        <w:rPr>
          <w:lang w:val="en-GB"/>
        </w:rPr>
        <w:tab/>
        <w:t>Gel analysis: Use 2μl loading dye and 2μl gel purified DNA on normal 2% agarose gel. This was used to normalise the DNA concentration of the samples prior to sequencing.</w:t>
      </w:r>
    </w:p>
    <w:p w:rsidR="00D142D2" w:rsidRPr="00753B4B" w:rsidRDefault="00753B4B">
      <w:pPr>
        <w:ind w:left="720" w:hanging="360"/>
        <w:rPr>
          <w:lang w:val="en-GB"/>
        </w:rPr>
      </w:pPr>
      <w:r w:rsidRPr="00753B4B">
        <w:rPr>
          <w:lang w:val="en-GB"/>
        </w:rPr>
        <w:t xml:space="preserve">·   </w:t>
      </w:r>
      <w:r w:rsidRPr="00753B4B">
        <w:rPr>
          <w:lang w:val="en-GB"/>
        </w:rPr>
        <w:tab/>
        <w:t xml:space="preserve">Normalise PCR amplicon concentrations to 10nM before </w:t>
      </w:r>
      <w:proofErr w:type="spellStart"/>
      <w:r w:rsidRPr="00753B4B">
        <w:rPr>
          <w:lang w:val="en-GB"/>
        </w:rPr>
        <w:t>MiSeq</w:t>
      </w:r>
      <w:proofErr w:type="spellEnd"/>
      <w:r w:rsidRPr="00753B4B">
        <w:rPr>
          <w:lang w:val="en-GB"/>
        </w:rPr>
        <w:t xml:space="preserve"> sequencing by visualising gel band intensities using GelAnalyzer2010a (Lazar, 2010). </w:t>
      </w:r>
    </w:p>
    <w:p w:rsidR="00D142D2" w:rsidRPr="00753B4B" w:rsidRDefault="00753B4B">
      <w:pPr>
        <w:ind w:left="720" w:hanging="360"/>
        <w:rPr>
          <w:lang w:val="en-GB"/>
        </w:rPr>
      </w:pPr>
      <w:r w:rsidRPr="00753B4B">
        <w:rPr>
          <w:lang w:val="en-GB"/>
        </w:rPr>
        <w:t xml:space="preserve">·   </w:t>
      </w:r>
      <w:r w:rsidRPr="00753B4B">
        <w:rPr>
          <w:lang w:val="en-GB"/>
        </w:rPr>
        <w:tab/>
        <w:t xml:space="preserve">A pooled sample was quantified, quality checked and 2x300nt paired-end Illumina </w:t>
      </w:r>
      <w:proofErr w:type="spellStart"/>
      <w:r w:rsidRPr="00753B4B">
        <w:rPr>
          <w:lang w:val="en-GB"/>
        </w:rPr>
        <w:t>MiSeq</w:t>
      </w:r>
      <w:proofErr w:type="spellEnd"/>
      <w:r w:rsidRPr="00753B4B">
        <w:rPr>
          <w:lang w:val="en-GB"/>
        </w:rPr>
        <w:t xml:space="preserve"> sequenced by the University of York Technology Facility.</w:t>
      </w:r>
    </w:p>
    <w:p w:rsidR="00D142D2" w:rsidRPr="00753B4B" w:rsidRDefault="00753B4B">
      <w:pPr>
        <w:rPr>
          <w:lang w:val="en-GB"/>
        </w:rPr>
      </w:pPr>
      <w:r w:rsidRPr="00753B4B">
        <w:rPr>
          <w:lang w:val="en-GB"/>
        </w:rPr>
        <w:t xml:space="preserve"> </w:t>
      </w:r>
    </w:p>
    <w:p w:rsidR="00D142D2" w:rsidRPr="00753B4B" w:rsidRDefault="00753B4B">
      <w:pPr>
        <w:rPr>
          <w:lang w:val="en-GB"/>
        </w:rPr>
      </w:pPr>
      <w:r w:rsidRPr="00753B4B">
        <w:rPr>
          <w:lang w:val="en-GB"/>
        </w:rPr>
        <w:t xml:space="preserve"> </w:t>
      </w:r>
    </w:p>
    <w:p w:rsidR="00D142D2" w:rsidRPr="00753B4B" w:rsidRDefault="00753B4B">
      <w:pPr>
        <w:rPr>
          <w:b/>
          <w:lang w:val="en-GB"/>
        </w:rPr>
      </w:pPr>
      <w:bookmarkStart w:id="0" w:name="_GoBack"/>
      <w:bookmarkEnd w:id="0"/>
      <w:r w:rsidRPr="00753B4B">
        <w:rPr>
          <w:b/>
          <w:lang w:val="en-GB"/>
        </w:rPr>
        <w:t>References</w:t>
      </w:r>
    </w:p>
    <w:p w:rsidR="00D142D2" w:rsidRPr="00753B4B" w:rsidRDefault="00D142D2">
      <w:pPr>
        <w:pBdr>
          <w:top w:val="nil"/>
          <w:left w:val="nil"/>
          <w:bottom w:val="nil"/>
          <w:right w:val="nil"/>
          <w:between w:val="nil"/>
        </w:pBdr>
        <w:jc w:val="both"/>
        <w:rPr>
          <w:lang w:val="en-GB"/>
        </w:rPr>
      </w:pPr>
    </w:p>
    <w:p w:rsidR="00D142D2" w:rsidRPr="00753B4B" w:rsidRDefault="00753B4B">
      <w:pPr>
        <w:pBdr>
          <w:top w:val="nil"/>
          <w:left w:val="nil"/>
          <w:bottom w:val="nil"/>
          <w:right w:val="nil"/>
          <w:between w:val="nil"/>
        </w:pBdr>
        <w:jc w:val="both"/>
        <w:rPr>
          <w:lang w:val="en-GB"/>
        </w:rPr>
      </w:pPr>
      <w:r w:rsidRPr="00753B4B">
        <w:rPr>
          <w:lang w:val="en-GB"/>
        </w:rPr>
        <w:t xml:space="preserve">Boivin S, </w:t>
      </w:r>
      <w:proofErr w:type="spellStart"/>
      <w:r w:rsidRPr="00753B4B">
        <w:rPr>
          <w:lang w:val="en-GB"/>
        </w:rPr>
        <w:t>Lahmidi</w:t>
      </w:r>
      <w:proofErr w:type="spellEnd"/>
      <w:r w:rsidRPr="00753B4B">
        <w:rPr>
          <w:lang w:val="en-GB"/>
        </w:rPr>
        <w:t xml:space="preserve"> NA, Sherlock D, Bonhomme M, Dijon D, </w:t>
      </w:r>
      <w:proofErr w:type="spellStart"/>
      <w:r w:rsidRPr="00753B4B">
        <w:rPr>
          <w:lang w:val="en-GB"/>
        </w:rPr>
        <w:t>Heulin-Gotty</w:t>
      </w:r>
      <w:proofErr w:type="spellEnd"/>
      <w:r w:rsidRPr="00753B4B">
        <w:rPr>
          <w:lang w:val="en-GB"/>
        </w:rPr>
        <w:t xml:space="preserve"> K, Le-</w:t>
      </w:r>
      <w:proofErr w:type="spellStart"/>
      <w:r w:rsidRPr="00753B4B">
        <w:rPr>
          <w:lang w:val="en-GB"/>
        </w:rPr>
        <w:t>Queré</w:t>
      </w:r>
      <w:proofErr w:type="spellEnd"/>
      <w:r w:rsidRPr="00753B4B">
        <w:rPr>
          <w:lang w:val="en-GB"/>
        </w:rPr>
        <w:t xml:space="preserve"> A, </w:t>
      </w:r>
      <w:proofErr w:type="spellStart"/>
      <w:r w:rsidRPr="00753B4B">
        <w:rPr>
          <w:lang w:val="en-GB"/>
        </w:rPr>
        <w:t>Pervent</w:t>
      </w:r>
      <w:proofErr w:type="spellEnd"/>
      <w:r w:rsidRPr="00753B4B">
        <w:rPr>
          <w:lang w:val="en-GB"/>
        </w:rPr>
        <w:t xml:space="preserve"> M, Tauzin M, Carlsson G, Jensen E, </w:t>
      </w:r>
      <w:proofErr w:type="spellStart"/>
      <w:r w:rsidRPr="00753B4B">
        <w:rPr>
          <w:lang w:val="en-GB"/>
        </w:rPr>
        <w:t>Journet</w:t>
      </w:r>
      <w:proofErr w:type="spellEnd"/>
      <w:r w:rsidRPr="00753B4B">
        <w:rPr>
          <w:lang w:val="en-GB"/>
        </w:rPr>
        <w:t xml:space="preserve"> E-P, Lopez-</w:t>
      </w:r>
      <w:proofErr w:type="spellStart"/>
      <w:r w:rsidRPr="00753B4B">
        <w:rPr>
          <w:lang w:val="en-GB"/>
        </w:rPr>
        <w:t>Bellido</w:t>
      </w:r>
      <w:proofErr w:type="spellEnd"/>
      <w:r w:rsidRPr="00753B4B">
        <w:rPr>
          <w:lang w:val="en-GB"/>
        </w:rPr>
        <w:t xml:space="preserve"> R, </w:t>
      </w:r>
      <w:proofErr w:type="spellStart"/>
      <w:r w:rsidRPr="00753B4B">
        <w:rPr>
          <w:lang w:val="en-GB"/>
        </w:rPr>
        <w:t>Seidenglanz</w:t>
      </w:r>
      <w:proofErr w:type="spellEnd"/>
      <w:r w:rsidRPr="00753B4B">
        <w:rPr>
          <w:lang w:val="en-GB"/>
        </w:rPr>
        <w:t xml:space="preserve"> M, </w:t>
      </w:r>
      <w:proofErr w:type="spellStart"/>
      <w:r w:rsidRPr="00753B4B">
        <w:rPr>
          <w:lang w:val="en-GB"/>
        </w:rPr>
        <w:t>Marinkovic</w:t>
      </w:r>
      <w:proofErr w:type="spellEnd"/>
      <w:r w:rsidRPr="00753B4B">
        <w:rPr>
          <w:lang w:val="en-GB"/>
        </w:rPr>
        <w:t xml:space="preserve"> J, Colella S, Brunel B, Young P, </w:t>
      </w:r>
      <w:proofErr w:type="spellStart"/>
      <w:r w:rsidRPr="00753B4B">
        <w:rPr>
          <w:lang w:val="en-GB"/>
        </w:rPr>
        <w:t>Lepetit</w:t>
      </w:r>
      <w:proofErr w:type="spellEnd"/>
      <w:r w:rsidRPr="00753B4B">
        <w:rPr>
          <w:lang w:val="en-GB"/>
        </w:rPr>
        <w:t xml:space="preserve"> M. (2020) Host‐specific competitiveness to form nodules in </w:t>
      </w:r>
      <w:r w:rsidRPr="00753B4B">
        <w:rPr>
          <w:i/>
          <w:lang w:val="en-GB"/>
        </w:rPr>
        <w:t>Rhizobium leguminosarum</w:t>
      </w:r>
      <w:r w:rsidRPr="00753B4B">
        <w:rPr>
          <w:lang w:val="en-GB"/>
        </w:rPr>
        <w:t xml:space="preserve"> </w:t>
      </w:r>
      <w:proofErr w:type="spellStart"/>
      <w:r w:rsidRPr="00753B4B">
        <w:rPr>
          <w:lang w:val="en-GB"/>
        </w:rPr>
        <w:t>symbiovar</w:t>
      </w:r>
      <w:proofErr w:type="spellEnd"/>
      <w:r w:rsidRPr="00753B4B">
        <w:rPr>
          <w:lang w:val="en-GB"/>
        </w:rPr>
        <w:t xml:space="preserve"> </w:t>
      </w:r>
      <w:proofErr w:type="spellStart"/>
      <w:r w:rsidRPr="00753B4B">
        <w:rPr>
          <w:i/>
          <w:lang w:val="en-GB"/>
        </w:rPr>
        <w:t>viciae</w:t>
      </w:r>
      <w:proofErr w:type="spellEnd"/>
      <w:r w:rsidRPr="00753B4B">
        <w:rPr>
          <w:lang w:val="en-GB"/>
        </w:rPr>
        <w:t xml:space="preserve">. New </w:t>
      </w:r>
      <w:proofErr w:type="spellStart"/>
      <w:r w:rsidRPr="00753B4B">
        <w:rPr>
          <w:lang w:val="en-GB"/>
        </w:rPr>
        <w:t>Phytologist</w:t>
      </w:r>
      <w:proofErr w:type="spellEnd"/>
      <w:r w:rsidRPr="00753B4B">
        <w:rPr>
          <w:lang w:val="en-GB"/>
        </w:rPr>
        <w:t xml:space="preserve">. DOI: 10.1111/nph.16392 </w:t>
      </w:r>
    </w:p>
    <w:p w:rsidR="00D142D2" w:rsidRPr="00753B4B" w:rsidRDefault="00D142D2">
      <w:pPr>
        <w:jc w:val="both"/>
        <w:rPr>
          <w:b/>
          <w:lang w:val="en-GB"/>
        </w:rPr>
      </w:pPr>
    </w:p>
    <w:p w:rsidR="00D142D2" w:rsidRPr="00753B4B" w:rsidRDefault="00753B4B">
      <w:pPr>
        <w:jc w:val="both"/>
        <w:rPr>
          <w:lang w:val="en-GB"/>
        </w:rPr>
      </w:pPr>
      <w:proofErr w:type="spellStart"/>
      <w:r w:rsidRPr="00753B4B">
        <w:rPr>
          <w:lang w:val="en-GB"/>
        </w:rPr>
        <w:t>Brodin</w:t>
      </w:r>
      <w:proofErr w:type="spellEnd"/>
      <w:r w:rsidRPr="00753B4B">
        <w:rPr>
          <w:lang w:val="en-GB"/>
        </w:rPr>
        <w:t xml:space="preserve">, J., </w:t>
      </w:r>
      <w:proofErr w:type="spellStart"/>
      <w:r w:rsidRPr="00753B4B">
        <w:rPr>
          <w:lang w:val="en-GB"/>
        </w:rPr>
        <w:t>Hedskog</w:t>
      </w:r>
      <w:proofErr w:type="spellEnd"/>
      <w:r w:rsidRPr="00753B4B">
        <w:rPr>
          <w:lang w:val="en-GB"/>
        </w:rPr>
        <w:t xml:space="preserve">, C., </w:t>
      </w:r>
      <w:proofErr w:type="spellStart"/>
      <w:r w:rsidRPr="00753B4B">
        <w:rPr>
          <w:lang w:val="en-GB"/>
        </w:rPr>
        <w:t>Heddini</w:t>
      </w:r>
      <w:proofErr w:type="spellEnd"/>
      <w:r w:rsidRPr="00753B4B">
        <w:rPr>
          <w:lang w:val="en-GB"/>
        </w:rPr>
        <w:t xml:space="preserve">, A., </w:t>
      </w:r>
      <w:proofErr w:type="spellStart"/>
      <w:r w:rsidRPr="00753B4B">
        <w:rPr>
          <w:lang w:val="en-GB"/>
        </w:rPr>
        <w:t>Benard</w:t>
      </w:r>
      <w:proofErr w:type="spellEnd"/>
      <w:r w:rsidRPr="00753B4B">
        <w:rPr>
          <w:lang w:val="en-GB"/>
        </w:rPr>
        <w:t xml:space="preserve">, E., </w:t>
      </w:r>
      <w:proofErr w:type="spellStart"/>
      <w:r w:rsidRPr="00753B4B">
        <w:rPr>
          <w:lang w:val="en-GB"/>
        </w:rPr>
        <w:t>Neher</w:t>
      </w:r>
      <w:proofErr w:type="spellEnd"/>
      <w:r w:rsidRPr="00753B4B">
        <w:rPr>
          <w:lang w:val="en-GB"/>
        </w:rPr>
        <w:t xml:space="preserve">, R. A., Mild, M., &amp; Albert, J. (2015). Challenges with using primer IDs to improve accuracy of next generation sequencing. </w:t>
      </w:r>
      <w:proofErr w:type="spellStart"/>
      <w:r w:rsidRPr="00753B4B">
        <w:rPr>
          <w:lang w:val="en-GB"/>
        </w:rPr>
        <w:t>PLoS</w:t>
      </w:r>
      <w:proofErr w:type="spellEnd"/>
      <w:r w:rsidRPr="00753B4B">
        <w:rPr>
          <w:lang w:val="en-GB"/>
        </w:rPr>
        <w:t xml:space="preserve"> One, 10(3), e0119123.</w:t>
      </w:r>
    </w:p>
    <w:p w:rsidR="00D142D2" w:rsidRPr="00753B4B" w:rsidRDefault="00753B4B">
      <w:pPr>
        <w:spacing w:before="240" w:after="240"/>
        <w:rPr>
          <w:lang w:val="en-GB"/>
        </w:rPr>
      </w:pPr>
      <w:r w:rsidRPr="00753B4B">
        <w:rPr>
          <w:lang w:val="en-GB"/>
        </w:rPr>
        <w:t xml:space="preserve">Fu, L., </w:t>
      </w:r>
      <w:proofErr w:type="spellStart"/>
      <w:r w:rsidRPr="00753B4B">
        <w:rPr>
          <w:lang w:val="en-GB"/>
        </w:rPr>
        <w:t>Niu</w:t>
      </w:r>
      <w:proofErr w:type="spellEnd"/>
      <w:r w:rsidRPr="00753B4B">
        <w:rPr>
          <w:lang w:val="en-GB"/>
        </w:rPr>
        <w:t>, B., Zhu, Z., Wu, S., and Li, W. (2012). Cd-hit: accelerated for clustering the next generation sequencing data. Bioinformatics, 28(23):3150–3152.</w:t>
      </w:r>
    </w:p>
    <w:p w:rsidR="00D142D2" w:rsidRPr="00753B4B" w:rsidRDefault="00753B4B">
      <w:pPr>
        <w:jc w:val="both"/>
        <w:rPr>
          <w:lang w:val="en-GB"/>
        </w:rPr>
      </w:pPr>
      <w:proofErr w:type="spellStart"/>
      <w:r w:rsidRPr="00753B4B">
        <w:rPr>
          <w:lang w:val="en-GB"/>
        </w:rPr>
        <w:t>Jabara</w:t>
      </w:r>
      <w:proofErr w:type="spellEnd"/>
      <w:r w:rsidRPr="00753B4B">
        <w:rPr>
          <w:lang w:val="en-GB"/>
        </w:rPr>
        <w:t>, C.B. et al., 2011. Accurate sampling and deep sequencing of the HIV-1 protease gene using a Primer ID. Proceedings of the National Academy of Sciences of the United States of America, 108(50), pp.20166–20171.</w:t>
      </w:r>
    </w:p>
    <w:p w:rsidR="00D142D2" w:rsidRPr="00753B4B" w:rsidRDefault="00753B4B">
      <w:pPr>
        <w:jc w:val="both"/>
        <w:rPr>
          <w:lang w:val="en-GB"/>
        </w:rPr>
      </w:pPr>
      <w:r w:rsidRPr="00753B4B">
        <w:rPr>
          <w:lang w:val="en-GB"/>
        </w:rPr>
        <w:t xml:space="preserve"> </w:t>
      </w:r>
    </w:p>
    <w:p w:rsidR="00D142D2" w:rsidRPr="00753B4B" w:rsidRDefault="00753B4B">
      <w:pPr>
        <w:jc w:val="both"/>
        <w:rPr>
          <w:lang w:val="en-GB"/>
        </w:rPr>
      </w:pPr>
      <w:r w:rsidRPr="00753B4B">
        <w:rPr>
          <w:lang w:val="en-GB"/>
        </w:rPr>
        <w:lastRenderedPageBreak/>
        <w:t>Kinde, I. et al., 2011. Detection and quantification of rare mutations with massively parallel sequencing. Proceedings of the National Academy of Sciences of the United States of America, 108(23), pp.9530–9535.</w:t>
      </w:r>
    </w:p>
    <w:p w:rsidR="00D142D2" w:rsidRPr="00753B4B" w:rsidRDefault="00753B4B">
      <w:pPr>
        <w:spacing w:before="240" w:after="240"/>
        <w:rPr>
          <w:lang w:val="en-GB"/>
        </w:rPr>
      </w:pPr>
      <w:r w:rsidRPr="00753B4B">
        <w:rPr>
          <w:lang w:val="en-GB"/>
        </w:rPr>
        <w:t xml:space="preserve">Lazar, I. (2010). </w:t>
      </w:r>
      <w:proofErr w:type="spellStart"/>
      <w:r w:rsidRPr="00753B4B">
        <w:rPr>
          <w:lang w:val="en-GB"/>
        </w:rPr>
        <w:t>Gelanalyzer</w:t>
      </w:r>
      <w:proofErr w:type="spellEnd"/>
      <w:r w:rsidRPr="00753B4B">
        <w:rPr>
          <w:lang w:val="en-GB"/>
        </w:rPr>
        <w:t xml:space="preserve"> 2010a: Freeware 1d gel electrophoresis image analysis software. Available at: http://www.gelanalyzer.com/.</w:t>
      </w:r>
    </w:p>
    <w:p w:rsidR="00D142D2" w:rsidRPr="00753B4B" w:rsidRDefault="00753B4B">
      <w:pPr>
        <w:spacing w:before="240" w:after="240"/>
        <w:rPr>
          <w:lang w:val="en-GB"/>
        </w:rPr>
      </w:pPr>
      <w:r w:rsidRPr="00753B4B">
        <w:rPr>
          <w:lang w:val="en-GB"/>
        </w:rPr>
        <w:t xml:space="preserve">Li, W. and </w:t>
      </w:r>
      <w:proofErr w:type="spellStart"/>
      <w:r w:rsidRPr="00753B4B">
        <w:rPr>
          <w:lang w:val="en-GB"/>
        </w:rPr>
        <w:t>Godzik</w:t>
      </w:r>
      <w:proofErr w:type="spellEnd"/>
      <w:r w:rsidRPr="00753B4B">
        <w:rPr>
          <w:lang w:val="en-GB"/>
        </w:rPr>
        <w:t>, A. (2006). Cd-hit: a fast program for clustering and comparing large sets of protein or nucleotide sequences. Bioinformatics, 22:1658–9.</w:t>
      </w:r>
    </w:p>
    <w:p w:rsidR="00D142D2" w:rsidRPr="00753B4B" w:rsidRDefault="00753B4B">
      <w:pPr>
        <w:spacing w:before="240" w:after="240"/>
        <w:rPr>
          <w:lang w:val="en-GB"/>
        </w:rPr>
      </w:pPr>
      <w:r w:rsidRPr="00753B4B">
        <w:rPr>
          <w:lang w:val="en-GB"/>
        </w:rPr>
        <w:t xml:space="preserve">McWilliam, H., Li, W., </w:t>
      </w:r>
      <w:proofErr w:type="spellStart"/>
      <w:r w:rsidRPr="00753B4B">
        <w:rPr>
          <w:lang w:val="en-GB"/>
        </w:rPr>
        <w:t>Uludag</w:t>
      </w:r>
      <w:proofErr w:type="spellEnd"/>
      <w:r w:rsidRPr="00753B4B">
        <w:rPr>
          <w:lang w:val="en-GB"/>
        </w:rPr>
        <w:t xml:space="preserve">, M., </w:t>
      </w:r>
      <w:proofErr w:type="spellStart"/>
      <w:r w:rsidRPr="00753B4B">
        <w:rPr>
          <w:lang w:val="en-GB"/>
        </w:rPr>
        <w:t>Squizzato</w:t>
      </w:r>
      <w:proofErr w:type="spellEnd"/>
      <w:r w:rsidRPr="00753B4B">
        <w:rPr>
          <w:lang w:val="en-GB"/>
        </w:rPr>
        <w:t xml:space="preserve">, S., Park, Y. M., </w:t>
      </w:r>
      <w:proofErr w:type="spellStart"/>
      <w:r w:rsidRPr="00753B4B">
        <w:rPr>
          <w:lang w:val="en-GB"/>
        </w:rPr>
        <w:t>Buso</w:t>
      </w:r>
      <w:proofErr w:type="spellEnd"/>
      <w:r w:rsidRPr="00753B4B">
        <w:rPr>
          <w:lang w:val="en-GB"/>
        </w:rPr>
        <w:t xml:space="preserve">, N., Cow- ley, A. P., and Lopez, R. (2013). Analysis tool web services from the </w:t>
      </w:r>
      <w:proofErr w:type="spellStart"/>
      <w:r w:rsidRPr="00753B4B">
        <w:rPr>
          <w:lang w:val="en-GB"/>
        </w:rPr>
        <w:t>embl-ebi</w:t>
      </w:r>
      <w:proofErr w:type="spellEnd"/>
      <w:r w:rsidRPr="00753B4B">
        <w:rPr>
          <w:lang w:val="en-GB"/>
        </w:rPr>
        <w:t>. Nucleic acids research, 41(W1):W597–W600.</w:t>
      </w:r>
    </w:p>
    <w:p w:rsidR="00D142D2" w:rsidRPr="00753B4B" w:rsidRDefault="00753B4B">
      <w:pPr>
        <w:jc w:val="both"/>
        <w:rPr>
          <w:lang w:val="en-GB"/>
        </w:rPr>
      </w:pPr>
      <w:r w:rsidRPr="00753B4B">
        <w:rPr>
          <w:lang w:val="en-GB"/>
        </w:rPr>
        <w:t xml:space="preserve">Nichols, R.V., </w:t>
      </w:r>
      <w:proofErr w:type="spellStart"/>
      <w:r w:rsidRPr="00753B4B">
        <w:rPr>
          <w:lang w:val="en-GB"/>
        </w:rPr>
        <w:t>Vollmers</w:t>
      </w:r>
      <w:proofErr w:type="spellEnd"/>
      <w:r w:rsidRPr="00753B4B">
        <w:rPr>
          <w:lang w:val="en-GB"/>
        </w:rPr>
        <w:t xml:space="preserve">, C., Newsom, L.A., Wang, Y., </w:t>
      </w:r>
      <w:proofErr w:type="spellStart"/>
      <w:r w:rsidRPr="00753B4B">
        <w:rPr>
          <w:lang w:val="en-GB"/>
        </w:rPr>
        <w:t>Heintzman</w:t>
      </w:r>
      <w:proofErr w:type="spellEnd"/>
      <w:r w:rsidRPr="00753B4B">
        <w:rPr>
          <w:lang w:val="en-GB"/>
        </w:rPr>
        <w:t>, P.D., Leighton, M., Green, R.E. and Shapiro, B., 2018. Minimizing polymerase biases in metabarcoding. Molecular ecology resources, 18(5), pp.927-939.</w:t>
      </w:r>
    </w:p>
    <w:p w:rsidR="00D142D2" w:rsidRPr="00753B4B" w:rsidRDefault="00753B4B">
      <w:pPr>
        <w:spacing w:before="240" w:after="240"/>
        <w:rPr>
          <w:lang w:val="en-GB"/>
        </w:rPr>
      </w:pPr>
      <w:r w:rsidRPr="00753B4B">
        <w:rPr>
          <w:lang w:val="en-GB"/>
        </w:rPr>
        <w:t>R Core Team (2017). R: A Language and Environment for Statistical Computing. R Foundation for Statistical Computing, Vienna, Austria.</w:t>
      </w:r>
    </w:p>
    <w:p w:rsidR="00D142D2" w:rsidRPr="00753B4B" w:rsidRDefault="00753B4B">
      <w:pPr>
        <w:jc w:val="both"/>
        <w:rPr>
          <w:lang w:val="en-GB"/>
        </w:rPr>
      </w:pPr>
      <w:proofErr w:type="spellStart"/>
      <w:r w:rsidRPr="00753B4B">
        <w:rPr>
          <w:lang w:val="en-GB"/>
        </w:rPr>
        <w:t>Salipante</w:t>
      </w:r>
      <w:proofErr w:type="spellEnd"/>
      <w:r w:rsidRPr="00753B4B">
        <w:rPr>
          <w:lang w:val="en-GB"/>
        </w:rPr>
        <w:t xml:space="preserve">, S. J., Sengupta, D. J., Rosenthal, C., Costa, G., Spangler, J., Sims, E. H., et al. (2013). Rapid 16S rRNA Next-Generation Sequencing of Polymicrobial Clinical Samples for Diagnosis of Complex Bacterial Infections. </w:t>
      </w:r>
      <w:proofErr w:type="spellStart"/>
      <w:r w:rsidRPr="00753B4B">
        <w:rPr>
          <w:lang w:val="en-GB"/>
        </w:rPr>
        <w:t>PLoS</w:t>
      </w:r>
      <w:proofErr w:type="spellEnd"/>
      <w:r w:rsidRPr="00753B4B">
        <w:rPr>
          <w:lang w:val="en-GB"/>
        </w:rPr>
        <w:t xml:space="preserve"> ONE, 8(5), e65226.</w:t>
      </w:r>
      <w:hyperlink r:id="rId4">
        <w:r w:rsidRPr="00753B4B">
          <w:rPr>
            <w:lang w:val="en-GB"/>
          </w:rPr>
          <w:t xml:space="preserve"> http://doi.org/10.1371/journal.pone.0065226</w:t>
        </w:r>
      </w:hyperlink>
    </w:p>
    <w:p w:rsidR="00D142D2" w:rsidRPr="00753B4B" w:rsidRDefault="00D142D2">
      <w:pPr>
        <w:jc w:val="both"/>
        <w:rPr>
          <w:lang w:val="en-GB"/>
        </w:rPr>
      </w:pPr>
    </w:p>
    <w:p w:rsidR="00D142D2" w:rsidRPr="00753B4B" w:rsidRDefault="00753B4B">
      <w:pPr>
        <w:jc w:val="both"/>
        <w:rPr>
          <w:lang w:val="en-GB"/>
        </w:rPr>
      </w:pPr>
      <w:proofErr w:type="spellStart"/>
      <w:r w:rsidRPr="00753B4B">
        <w:rPr>
          <w:lang w:val="en-GB"/>
        </w:rPr>
        <w:t>Sheward</w:t>
      </w:r>
      <w:proofErr w:type="spellEnd"/>
      <w:r w:rsidRPr="00753B4B">
        <w:rPr>
          <w:lang w:val="en-GB"/>
        </w:rPr>
        <w:t>, D. J., Murrell, B., &amp; Williamson, C. (2012). Degenerate Primer IDs and the birthday problem. Proceedings of the National Academy of Sciences, 109(21), E1330-E1330.</w:t>
      </w:r>
    </w:p>
    <w:p w:rsidR="00D142D2" w:rsidRPr="00753B4B" w:rsidRDefault="00753B4B">
      <w:pPr>
        <w:spacing w:before="240" w:after="240"/>
        <w:rPr>
          <w:lang w:val="en-GB"/>
        </w:rPr>
      </w:pPr>
      <w:r w:rsidRPr="00753B4B">
        <w:rPr>
          <w:lang w:val="en-GB"/>
        </w:rPr>
        <w:t>Wickham, H. (2009). ggplot2: Elegant Graphics for Data Analysis. Springer-Verlag New York.</w:t>
      </w:r>
    </w:p>
    <w:p w:rsidR="00D142D2" w:rsidRPr="00753B4B" w:rsidRDefault="00753B4B">
      <w:pPr>
        <w:spacing w:before="240" w:after="240"/>
        <w:rPr>
          <w:lang w:val="en-GB"/>
        </w:rPr>
      </w:pPr>
      <w:r w:rsidRPr="00753B4B">
        <w:rPr>
          <w:lang w:val="en-GB"/>
        </w:rPr>
        <w:t xml:space="preserve">Zhang, J., </w:t>
      </w:r>
      <w:proofErr w:type="spellStart"/>
      <w:r w:rsidRPr="00753B4B">
        <w:rPr>
          <w:lang w:val="en-GB"/>
        </w:rPr>
        <w:t>Kobert</w:t>
      </w:r>
      <w:proofErr w:type="spellEnd"/>
      <w:r w:rsidRPr="00753B4B">
        <w:rPr>
          <w:lang w:val="en-GB"/>
        </w:rPr>
        <w:t xml:space="preserve">, K., </w:t>
      </w:r>
      <w:proofErr w:type="spellStart"/>
      <w:r w:rsidRPr="00753B4B">
        <w:rPr>
          <w:lang w:val="en-GB"/>
        </w:rPr>
        <w:t>Flouri</w:t>
      </w:r>
      <w:proofErr w:type="spellEnd"/>
      <w:r w:rsidRPr="00753B4B">
        <w:rPr>
          <w:lang w:val="en-GB"/>
        </w:rPr>
        <w:t xml:space="preserve">, T., and </w:t>
      </w:r>
      <w:proofErr w:type="spellStart"/>
      <w:r w:rsidRPr="00753B4B">
        <w:rPr>
          <w:lang w:val="en-GB"/>
        </w:rPr>
        <w:t>Stamatakis</w:t>
      </w:r>
      <w:proofErr w:type="spellEnd"/>
      <w:r w:rsidRPr="00753B4B">
        <w:rPr>
          <w:lang w:val="en-GB"/>
        </w:rPr>
        <w:t>, A. (2014). Pear: a fast and accurate Illumina paired-end read merger. Bioinformatics, 30(5):614.</w:t>
      </w:r>
    </w:p>
    <w:sectPr w:rsidR="00D142D2" w:rsidRPr="00753B4B">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42D2"/>
    <w:rsid w:val="003B0508"/>
    <w:rsid w:val="006D0008"/>
    <w:rsid w:val="00753B4B"/>
    <w:rsid w:val="009C762B"/>
    <w:rsid w:val="00D142D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2289DB9E"/>
  <w15:docId w15:val="{95E9A340-AB6C-2C41-B3B3-F6B28AE84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da"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6962569">
      <w:bodyDiv w:val="1"/>
      <w:marLeft w:val="0"/>
      <w:marRight w:val="0"/>
      <w:marTop w:val="0"/>
      <w:marBottom w:val="0"/>
      <w:divBdr>
        <w:top w:val="none" w:sz="0" w:space="0" w:color="auto"/>
        <w:left w:val="none" w:sz="0" w:space="0" w:color="auto"/>
        <w:bottom w:val="none" w:sz="0" w:space="0" w:color="auto"/>
        <w:right w:val="none" w:sz="0" w:space="0" w:color="auto"/>
      </w:divBdr>
    </w:div>
    <w:div w:id="20267053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doi.org/10.1371/journal.pone.00652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2355</Words>
  <Characters>13426</Characters>
  <Application>Microsoft Office Word</Application>
  <DocSecurity>0</DocSecurity>
  <Lines>111</Lines>
  <Paragraphs>31</Paragraphs>
  <ScaleCrop>false</ScaleCrop>
  <Company>Aarhus Universitet</Company>
  <LinksUpToDate>false</LinksUpToDate>
  <CharactersWithSpaces>15750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 Moeskjær</cp:lastModifiedBy>
  <cp:revision>5</cp:revision>
  <dcterms:created xsi:type="dcterms:W3CDTF">2020-01-09T13:29:00Z</dcterms:created>
  <dcterms:modified xsi:type="dcterms:W3CDTF">2020-01-10T12:27:00Z</dcterms:modified>
</cp:coreProperties>
</file>